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Cadmium-112 SDS</w:t>
      </w:r>
    </w:p>
    <w:p>
      <w:r>
        <w:t xml:space="preserve">Publisher: Neonest AB</w:t>
      </w:r>
    </w:p>
    <w:p>
      <w:r>
        <w:t xml:space="preserve">Source: https://resds.com/document/cadmium-112-isotope-sds-cd-112-112cd-cadmium-oxide-enriched-cadmium-oxide-7c6b428bee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 Oxide, Enriched Cadmium Oxide </w:t>
      </w:r>
    </w:p>
    <w:p>
      <w:r>
        <w:t xml:space="preserve">Molecular weight:   128.41 </w:t>
      </w:r>
    </w:p>
    <w:p>
      <w:r>
        <w:t xml:space="preserve">Chemical formula:   CdO </w:t>
      </w:r>
    </w:p>
    <w:p>
      <w:r>
        <w:t xml:space="preserve">Synonyms:   Cadmium (II) oxide, cadmium monoxide.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oxide </w:t>
      </w:r>
    </w:p>
    <w:p>
      <w:r>
        <w:t xml:space="preserve">1306-19-0 </w:t>
      </w:r>
    </w:p>
    <w:p>
      <w:r>
        <w:t xml:space="preserve">128.41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215-146-2</w:t>
      </w:r>
    </w:p>
    <w:p>
      <w:r>
        <w:rPr>
          <w:b/>
        </w:rPr>
        <w:t xml:space="preserve">Page 3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3/11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Cadmium absorption is most efficient via respiratory tract. Inhalation of dust may produce irritation,</w:t>
      </w:r>
    </w:p>
    <w:p>
      <w:r>
        <w:t xml:space="preserve">headache, metallic taste and/or cough. Severe exposures may produce shortness of breath, chest pain and flulike </w:t>
      </w:r>
    </w:p>
    <w:p>
      <w:r>
        <w:t xml:space="preserve">symptoms: weakness, fever, headache, chills, sweating, nausea and muscular pain. Can cause pulmonary edema, liver</w:t>
      </w:r>
    </w:p>
    <w:p>
      <w:r>
        <w:t xml:space="preserve">and kidney damage, death. Symptoms from inhalation may be delayed for as long as 24 hours. </w:t>
      </w:r>
    </w:p>
    <w:p>
      <w:r>
        <w:t xml:space="preserve">Eyes:   May cause irritation, redness, and pain. </w:t>
      </w:r>
    </w:p>
    <w:p>
      <w:r>
        <w:t xml:space="preserve">Skin contact:   May cause irritation, redness, and pain. </w:t>
      </w:r>
    </w:p>
    <w:p>
      <w:r>
        <w:t xml:space="preserve">Ingestion:   Toxic. Ingested cadmium salts may cause severe and sometimes fatal poisonings. Symptoms can include</w:t>
      </w:r>
    </w:p>
    <w:p>
      <w:r>
        <w:t xml:space="preserve">severe nausea, vomiting, diarrhoea, abdominal pain, choking, dizziness and salivation. Kidney and liver dysfunction</w:t>
      </w:r>
    </w:p>
    <w:p>
      <w:r>
        <w:t xml:space="preserve">may occur. Although as little as 10-20 mg of soluble cadmium salts have produced severe toxic symptoms when</w:t>
      </w:r>
    </w:p>
    <w:p>
      <w:r>
        <w:t xml:space="preserve">ingested, death probably requires several hundred mg by oral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May emit toxic cadmium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Wash hands, face,</w:t>
      </w:r>
    </w:p>
    <w:p>
      <w:r>
        <w:t xml:space="preserve">forearms and neck when exiting restricted areas. Shower, dispose of outer clothing, change to clean garments at the</w:t>
      </w:r>
    </w:p>
    <w:p>
      <w:r>
        <w:rPr>
          <w:b/>
        </w:rPr>
        <w:t xml:space="preserve">Page 4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4/11 </w:t>
      </w:r>
    </w:p>
    <w:p>
      <w:r>
        <w:t xml:space="preserve">end of the day. Avoid cross-contamination of street clothes. Wash hands before eating. Do not eat, drink, or smoke in</w:t>
      </w:r>
    </w:p>
    <w:p>
      <w:r>
        <w:t xml:space="preserve">the workplace.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Ventilate area of leak or spill. Keep unnecessary and unprotected people away from area of</w:t>
      </w:r>
    </w:p>
    <w:p>
      <w:r>
        <w:t xml:space="preserve">spill. Isolate personnel from spills at a 25-meter distance, or from fire at 800 meters. Pick up and place in a suitable</w:t>
      </w:r>
    </w:p>
    <w:p>
      <w:r>
        <w:t xml:space="preserve">container for reclamation or disposal, using a method that does not generate dust. Do not flush to the sewer.</w:t>
      </w:r>
    </w:p>
    <w:p>
      <w:r>
        <w:t xml:space="preserve">Bioaccumulation may occur in plants and seafood.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Containers of this material may be hazardous when empty since they retain product residues</w:t>
      </w:r>
    </w:p>
    <w:p>
      <w:r>
        <w:t xml:space="preserve">(dust, solids); observe all warnings and precautions listed for the product.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Wear special protective equipment (Section 8) for maintenance break-in or</w:t>
      </w:r>
    </w:p>
    <w:p>
      <w:r>
        <w:t xml:space="preserve">where exposures may exceed established exposure levels.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Threshold Limit Value (PEL)   5 ug/m 3   of Cadmium (TWA), 2.5 ug/m 3   (Action Level) </w:t>
      </w:r>
    </w:p>
    <w:p>
      <w:r>
        <w:t xml:space="preserve">ACGIH Threshold Limit Value (TLV)   0.01 mg/m 3   total dust, 0.002 mg/m 3   respirable fraction for cadmium and </w:t>
      </w:r>
    </w:p>
    <w:p>
      <w:r>
        <w:t xml:space="preserve">compounds, as Cd; listed as A2, suspected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5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5/11 </w:t>
      </w:r>
    </w:p>
    <w:p>
      <w:r>
        <w:t xml:space="preserve">Respiratory protection:  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Brown. </w:t>
      </w:r>
    </w:p>
    <w:p>
      <w:r>
        <w:t xml:space="preserve">Density:   8.15 g/ cm 3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128.41 </w:t>
      </w:r>
    </w:p>
    <w:p>
      <w:r>
        <w:t xml:space="preserve">pH (concentration):   No data available. </w:t>
      </w:r>
    </w:p>
    <w:p>
      <w:r>
        <w:t xml:space="preserve">Melting point/range (° C):   950   °C   crystals, &lt; 1426   ° C powder. </w:t>
      </w:r>
    </w:p>
    <w:p>
      <w:r>
        <w:t xml:space="preserve">Boiling point/range (° C):   1559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1.3 mbar @ 1000 ºC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Fire and other elevated temperature conditions . </w:t>
      </w:r>
    </w:p>
    <w:p>
      <w:r>
        <w:t xml:space="preserve">Incompatible materials:   Explodes when heated with magnesium. Cadmium dust presents a fire/explosion hazard if</w:t>
      </w:r>
    </w:p>
    <w:p>
      <w:r>
        <w:t xml:space="preserve">reacted with oxidizing agents, metals, hydrogen azide, zinc, selenium or tellurium. </w:t>
      </w:r>
    </w:p>
    <w:p>
      <w:r>
        <w:t xml:space="preserve">Hazardous decomposition products:   Toxic cadmium oxide fumes may be formed at high temperatures (&gt; 900   ° C).</w:t>
      </w:r>
    </w:p>
    <w:p>
      <w:r>
        <w:rPr>
          <w:b/>
        </w:rPr>
        <w:t xml:space="preserve">Page 6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Oral, Rat - 72 mg/kg; Inhalation - Mouse LC 50 : 250 mg/m 3 /2-hour - Investigated as a tumorigen, mutagen,</w:t>
      </w:r>
    </w:p>
    <w:p>
      <w:r>
        <w:t xml:space="preserve">reproductive effector.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Yes </w:t>
      </w:r>
    </w:p>
    <w:p>
      <w:r>
        <w:t xml:space="preserve">NTP: Yes </w:t>
      </w:r>
    </w:p>
    <w:p>
      <w:r>
        <w:t xml:space="preserve">OSHA: Yes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fish: LC 50   Pimephales promelas,   7.029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Very toxic to aquatic life.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facility. Although not a listed RCRA hazardous waste, this material may exhibit one or more</w:t>
      </w:r>
    </w:p>
    <w:p>
      <w:r>
        <w:t xml:space="preserve">characteristics of a hazardous waste and require appropriate analysis to determine specific disposal requirements.</w:t>
      </w:r>
    </w:p>
    <w:p>
      <w:r>
        <w:t xml:space="preserve">Processing, use or contamination of this product may change the waste management options. State and local disposal</w:t>
      </w:r>
    </w:p>
    <w:p>
      <w:r>
        <w:t xml:space="preserve">regulations may differ from federal disposal regulations. Dispose of closed container and unused contents in</w:t>
      </w:r>
    </w:p>
    <w:p>
      <w:r>
        <w:t xml:space="preserve">accordance with local and national regulations.</w:t>
      </w:r>
    </w:p>
    <w:p>
      <w:r>
        <w:rPr>
          <w:b/>
        </w:rPr>
        <w:t xml:space="preserve">Page 7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7/11 </w:t>
      </w:r>
    </w:p>
    <w:p>
      <w:r>
        <w:t xml:space="preserve">Sec tion 14: Transport Information </w:t>
      </w:r>
    </w:p>
    <w:p>
      <w:r>
        <w:t xml:space="preserve">DOT: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International (Water, IMO):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International (Air, ICAO):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8/11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Teratogen, Mutagen.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Cadmium oxide non-pyrophoric / CAS No. 1306-19-0 / Revision Date 1993-04-24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 oxide non-pyrophoric / CAS No. 1306-19-0 /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 oxide non-pyrophoric / CAS No. 1306-19-0 / Revision Date</w:t>
      </w:r>
    </w:p>
    <w:p>
      <w:r>
        <w:t xml:space="preserve">1993-04-24. </w:t>
      </w:r>
    </w:p>
    <w:p>
      <w:r>
        <w:t xml:space="preserve">Pennsylvania Right To Know Components:   Cadmium oxide non-pyrophoric / CAS No. 1306-19-0 / Revision Date</w:t>
      </w:r>
    </w:p>
    <w:p>
      <w:r>
        <w:rPr>
          <w:b/>
        </w:rPr>
        <w:t xml:space="preserve">Page 9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9/11 </w:t>
      </w:r>
    </w:p>
    <w:p>
      <w:r>
        <w:t xml:space="preserve">1993-04-24. </w:t>
      </w:r>
    </w:p>
    <w:p>
      <w:r>
        <w:t xml:space="preserve">New Jersey Right To Know Components:   Cadmium oxide non-pyrophoric / CAS No. 1306-19-0 / Revision Date </w:t>
      </w:r>
    </w:p>
    <w:p>
      <w:r>
        <w:t xml:space="preserve">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Cadmium oxide non-pyrophoric / CAS No. 1306-19-0 / Revision Date 1987-10-01.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Cadmium oxide non-pyrophoric / CAS-No. 1306-19-0 / Revision Date</w:t>
      </w:r>
    </w:p>
    <w:p>
      <w:r>
        <w:t xml:space="preserve">1987-10-01.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