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Cadmium-113 SDS</w:t>
      </w:r>
    </w:p>
    <w:p>
      <w:r>
        <w:t xml:space="preserve">Publisher: Neonest AB</w:t>
      </w:r>
    </w:p>
    <w:p>
      <w:r>
        <w:t xml:space="preserve">Source: https://resds.com/document/cadmium-113-isotope-sds-cd-113-113cd-cadmium-enriched-cadmium-eca5fb26f9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Cadmium, Enriched Cadmium. </w:t>
      </w:r>
    </w:p>
    <w:p>
      <w:r>
        <w:t xml:space="preserve">Molecular weight:   112.4 </w:t>
      </w:r>
    </w:p>
    <w:p>
      <w:r>
        <w:t xml:space="preserve">Chemical formula:   Cd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Acute Toxicity, Inhalation (Category 2)   H330 </w:t>
      </w:r>
    </w:p>
    <w:p>
      <w:r>
        <w:t xml:space="preserve">Mutagenicity (Category 2)   H341 </w:t>
      </w:r>
    </w:p>
    <w:p>
      <w:r>
        <w:t xml:space="preserve">Carcinogenicity (Category 1B)   H350 </w:t>
      </w:r>
    </w:p>
    <w:p>
      <w:r>
        <w:t xml:space="preserve">Reproductive Toxicity (Category 2)   H361 </w:t>
      </w:r>
    </w:p>
    <w:p>
      <w:r>
        <w:t xml:space="preserve">STOT RE (Category 1)   H372 </w:t>
      </w:r>
    </w:p>
    <w:p>
      <w:r>
        <w:t xml:space="preserve">Aquatic Acute (Category 1)   H400 </w:t>
      </w:r>
    </w:p>
    <w:p>
      <w:r>
        <w:t xml:space="preserve">Aquatic Chronic (Category 1)   H410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2/10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H330 Fatal if inhaled. </w:t>
      </w:r>
    </w:p>
    <w:p>
      <w:r>
        <w:t xml:space="preserve">H341 Suspected of causing genetic defects. </w:t>
      </w:r>
    </w:p>
    <w:p>
      <w:r>
        <w:t xml:space="preserve">H350 May cause cancer. </w:t>
      </w:r>
    </w:p>
    <w:p>
      <w:r>
        <w:t xml:space="preserve">H361 Suspected of damaging fertility or the unborn child. </w:t>
      </w:r>
    </w:p>
    <w:p>
      <w:r>
        <w:t xml:space="preserve">H372 Causes damage to organs through prolonged or repeated exposure.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P260 Do not breathe dust. </w:t>
      </w:r>
    </w:p>
    <w:p>
      <w:r>
        <w:t xml:space="preserve">P270 Do not eat, drink or smoke when using this product. </w:t>
      </w:r>
    </w:p>
    <w:p>
      <w:r>
        <w:t xml:space="preserve">P271 Use only outdoors or in a well-ventilated area. </w:t>
      </w:r>
    </w:p>
    <w:p>
      <w:r>
        <w:t xml:space="preserve">P273 Avoid release to the environment. </w:t>
      </w:r>
    </w:p>
    <w:p>
      <w:r>
        <w:t xml:space="preserve">P280 Wear protective gloves/protective clothing. </w:t>
      </w:r>
    </w:p>
    <w:p>
      <w:r>
        <w:t xml:space="preserve">P304 + P340 IF INHALED: Remove person to fresh air and keep comfortable for breathing. 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 </w:t>
      </w:r>
    </w:p>
    <w:p>
      <w:r>
        <w:t xml:space="preserve">P308 + P313 IF exposed or concerned: Get medical advice/attention. </w:t>
      </w:r>
    </w:p>
    <w:p>
      <w:r>
        <w:t xml:space="preserve">P337 + P313 If eye irritation persists: Get medical advice/attention. </w:t>
      </w:r>
    </w:p>
    <w:p>
      <w:r>
        <w:t xml:space="preserve">P391 Collect spillage.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Cadmium </w:t>
      </w:r>
    </w:p>
    <w:p>
      <w:r>
        <w:t xml:space="preserve">7440-43-9 </w:t>
      </w:r>
    </w:p>
    <w:p>
      <w:r>
        <w:t xml:space="preserve">112.4   &gt;99% </w:t>
      </w:r>
    </w:p>
    <w:p>
      <w:r>
        <w:t xml:space="preserve">Acute Tox. 2   H330</w:t>
      </w:r>
    </w:p>
    <w:p>
      <w:r>
        <w:t xml:space="preserve">Muta. 1B   H341 </w:t>
      </w:r>
    </w:p>
    <w:p>
      <w:r>
        <w:t xml:space="preserve">Carc. 1B H350   H350 </w:t>
      </w:r>
    </w:p>
    <w:p>
      <w:r>
        <w:t xml:space="preserve">Repr. 1B H360   H361 </w:t>
      </w:r>
    </w:p>
    <w:p>
      <w:r>
        <w:t xml:space="preserve">STOT RE 1   H372 </w:t>
      </w:r>
    </w:p>
    <w:p>
      <w:r>
        <w:t xml:space="preserve">Aquatic Acute 1   H400 </w:t>
      </w:r>
    </w:p>
    <w:p>
      <w:r>
        <w:t xml:space="preserve">231-152-8</w:t>
      </w:r>
    </w:p>
    <w:p>
      <w:r>
        <w:rPr>
          <w:b/>
        </w:rPr>
        <w:t xml:space="preserve">Page 3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3/10 </w:t>
      </w:r>
    </w:p>
    <w:p>
      <w:r>
        <w:t xml:space="preserve">Aquatic Chronic 1H410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Move to fresh air. If not breathing, give artificial respiration. Seek immediate medical attention. </w:t>
      </w:r>
    </w:p>
    <w:p>
      <w:r>
        <w:t xml:space="preserve">In case of skin contact:   If on skin, rinse well with running water for a minimum of 15 minutes. Remove exposed or</w:t>
      </w:r>
    </w:p>
    <w:p>
      <w:r>
        <w:t xml:space="preserve">contaminated clothing, taking care not to contaminate the eyes. Seek immediate medical attention if any adverse</w:t>
      </w:r>
    </w:p>
    <w:p>
      <w:r>
        <w:t xml:space="preserve">effects occur. </w:t>
      </w:r>
    </w:p>
    <w:p>
      <w:r>
        <w:t xml:space="preserve">In case of eye contact:   Immediately flush eye(s) with plenty of water. Remove contact lenses. Protect unharmed eye.</w:t>
      </w:r>
    </w:p>
    <w:p>
      <w:r>
        <w:t xml:space="preserve">Keep eye wide open while rinsing. Seek immediate medical attention. </w:t>
      </w:r>
    </w:p>
    <w:p>
      <w:r>
        <w:t xml:space="preserve">In case of ingestion:   Do NOT induce vomiting. Never give anything by mouth to an unconscious person. Rinse mouth</w:t>
      </w:r>
    </w:p>
    <w:p>
      <w:r>
        <w:t xml:space="preserve">with water.   Seek medical attention. </w:t>
      </w:r>
    </w:p>
    <w:p>
      <w:r>
        <w:t xml:space="preserve">Most important symptoms and effects, both acute and delayed: </w:t>
      </w:r>
    </w:p>
    <w:p>
      <w:r>
        <w:t xml:space="preserve">Inhalation:   May be harmful if inhaled; material may be irritating to mucous membranes and upper respiratory tract. </w:t>
      </w:r>
    </w:p>
    <w:p>
      <w:r>
        <w:t xml:space="preserve">Eyes:   May cause eye irritation. </w:t>
      </w:r>
    </w:p>
    <w:p>
      <w:r>
        <w:t xml:space="preserve">Skin contact:   May cause skin irritation. </w:t>
      </w:r>
    </w:p>
    <w:p>
      <w:r>
        <w:t xml:space="preserve">Ingestion:   May be harmful if swallowed. Can cause nausea, salivation, vomiting and diarrhoea. Ingestion of Cadmium</w:t>
      </w:r>
    </w:p>
    <w:p>
      <w:r>
        <w:t xml:space="preserve">may be fatal.   Ingestion of metal may cause “metal fume fever”   with flu-like symptoms of weakness, fever, headache,</w:t>
      </w:r>
    </w:p>
    <w:p>
      <w:r>
        <w:t xml:space="preserve">chills, nausea, vomiting, dizziness, sweating, muscular pain, cough and difficulty breathing. Acute pulmonary edema</w:t>
      </w:r>
    </w:p>
    <w:p>
      <w:r>
        <w:t xml:space="preserve">may develop within 24 hours and reaches a maximum by three days. The first chronic effect of exposure to cadmium</w:t>
      </w:r>
    </w:p>
    <w:p>
      <w:r>
        <w:t xml:space="preserve">is generally kidney damage, manifested by excretion of excessive protein in the urine, followed by anaemia, teeth</w:t>
      </w:r>
    </w:p>
    <w:p>
      <w:r>
        <w:t xml:space="preserve">discoloration and loss of smell. Cadmium also is believed to cause pulmonary emphysema and bone disease.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Water spray, carbon dioxide, dry chemical powder or appropriate foam.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during a fire. </w:t>
      </w:r>
    </w:p>
    <w:p>
      <w:r>
        <w:t xml:space="preserve">Advice for fire-fighters:   Wear self-contained breathing apparatus and protective clothing for firefighting.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Exercise appropriate precautions to minimize direct contact with skin or eyes and prevent</w:t>
      </w:r>
    </w:p>
    <w:p>
      <w:r>
        <w:t xml:space="preserve">inhalation of dust.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rPr>
          <w:b/>
        </w:rPr>
        <w:t xml:space="preserve">Page 4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4/10 </w:t>
      </w:r>
    </w:p>
    <w:p>
      <w:r>
        <w:t xml:space="preserve">Methods for containment and cleaning up: </w:t>
      </w:r>
    </w:p>
    <w:p>
      <w:r>
        <w:t xml:space="preserve">Methods for cleaning up:   Sweep up, place in a bag and hold for waste disposal. Avoid raising dust. Ventilate area and</w:t>
      </w:r>
    </w:p>
    <w:p>
      <w:r>
        <w:t xml:space="preserve">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Open and handle container with care to minimize contact with skin, mouth and eyes. Avoid</w:t>
      </w:r>
    </w:p>
    <w:p>
      <w:r>
        <w:t xml:space="preserve">prolonged or repeated exposure.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in a cool, dry place in tightly closed containers.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values. </w:t>
      </w:r>
    </w:p>
    <w:p>
      <w:r>
        <w:t xml:space="preserve">Exposure controls: </w:t>
      </w:r>
    </w:p>
    <w:p>
      <w:r>
        <w:t xml:space="preserve">Appropriate engineering controls:   Safety shower and eye bath,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chemical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clothing as appropriate. </w:t>
      </w:r>
    </w:p>
    <w:p>
      <w:r>
        <w:t xml:space="preserve">Respiratory protection:   Use an approved air-purifying respirator. Respiratory protection should be worn when there</w:t>
      </w:r>
    </w:p>
    <w:p>
      <w:r>
        <w:t xml:space="preserve">is a potential to exceed the exposure limit requirements or guidelines.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Light grey.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112.4 </w:t>
      </w:r>
    </w:p>
    <w:p>
      <w:r>
        <w:t xml:space="preserve">pH (concentration):   No data available. </w:t>
      </w:r>
    </w:p>
    <w:p>
      <w:r>
        <w:t xml:space="preserve">Melting point/range (° C):   320.9 °C </w:t>
      </w:r>
    </w:p>
    <w:p>
      <w:r>
        <w:t xml:space="preserve">Boiling point/range (° C):   765 °C </w:t>
      </w:r>
    </w:p>
    <w:p>
      <w:r>
        <w:t xml:space="preserve">Freezing point   (°C):   No data available.</w:t>
      </w:r>
    </w:p>
    <w:p>
      <w:r>
        <w:rPr>
          <w:b/>
        </w:rPr>
        <w:t xml:space="preserve">Page 5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5/10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8.65 g/cm 3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 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Acids, oxidizing agents, potassium. </w:t>
      </w:r>
    </w:p>
    <w:p>
      <w:r>
        <w:t xml:space="preserve">Hazardous decomposition products:   Cadmium/cadmium oxides.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Oral LD 50 : LD 50   Oral, Rat - 225 mg/kg </w:t>
      </w:r>
    </w:p>
    <w:p>
      <w:r>
        <w:t xml:space="preserve">Inhalation LC 50 : LC 50   Inhalation, Rat - 30 hours, 25 mg/m 3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Suspected of causing genetic defects. </w:t>
      </w:r>
    </w:p>
    <w:p>
      <w:r>
        <w:t xml:space="preserve">Carcinogenicity: </w:t>
      </w:r>
    </w:p>
    <w:p>
      <w:r>
        <w:t xml:space="preserve">IARC: 1 - Group 1: Carcinogenic to humans (Cadmium) </w:t>
      </w:r>
    </w:p>
    <w:p>
      <w:r>
        <w:t xml:space="preserve">NTP: Known to be human carcinogen (Cadmium) </w:t>
      </w:r>
    </w:p>
    <w:p>
      <w:r>
        <w:t xml:space="preserve">OSHA: 1910.1027 (Cadmium) </w:t>
      </w:r>
    </w:p>
    <w:p>
      <w:r>
        <w:t xml:space="preserve">Reproductive toxicity: </w:t>
      </w:r>
    </w:p>
    <w:p>
      <w:r>
        <w:t xml:space="preserve">Suspected of damaging fertility or the unborn child. </w:t>
      </w:r>
    </w:p>
    <w:p>
      <w:r>
        <w:t xml:space="preserve">Specific target organ toxicity   –   single exposure (STOT):</w:t>
      </w:r>
    </w:p>
    <w:p>
      <w:r>
        <w:rPr>
          <w:b/>
        </w:rPr>
        <w:t xml:space="preserve">Page 6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6/10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Causes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</w:t>
      </w:r>
    </w:p>
    <w:p>
      <w:r>
        <w:t xml:space="preserve">Mortality LOEC,   Oncorhynchus mykiss , 0.0015 mg/l, 96 hours. </w:t>
      </w:r>
    </w:p>
    <w:p>
      <w:r>
        <w:t xml:space="preserve">LC 50   -   Pimephales promelas   - 1.0 ug/l, 96 hours. </w:t>
      </w:r>
    </w:p>
    <w:p>
      <w:r>
        <w:t xml:space="preserve">Toxicity to daphnia and other aquatic invertebrates: </w:t>
      </w:r>
    </w:p>
    <w:p>
      <w:r>
        <w:t xml:space="preserve">Mortality NOEC   –   Daphnia, 0.019 mg/l, 24 hours. </w:t>
      </w:r>
    </w:p>
    <w:p>
      <w:r>
        <w:t xml:space="preserve">Mortality LOEC   –   Daphnia, 0.039 mg/l, 24 hours. </w:t>
      </w:r>
    </w:p>
    <w:p>
      <w:r>
        <w:t xml:space="preserve">EC50 -   Daphnia magna , 0.024 mg/l, 48 hours. </w:t>
      </w:r>
    </w:p>
    <w:p>
      <w:r>
        <w:t xml:space="preserve">Toxicity to algae: </w:t>
      </w:r>
    </w:p>
    <w:p>
      <w:r>
        <w:t xml:space="preserve">Growth inhibition IC50 -   Chaetoceros sp ., 0.028 mg/l, 48 hours. </w:t>
      </w:r>
    </w:p>
    <w:p>
      <w:r>
        <w:t xml:space="preserve">Persistence and degradability:   No data available. </w:t>
      </w:r>
    </w:p>
    <w:p>
      <w:r>
        <w:t xml:space="preserve">Bioaccumulative potential:   Oncorhynchus mykiss   - 72 days. Bioconcentration factor (BCF): 55.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 Very toxic to aquatic life, with long-lasting effects. </w:t>
      </w:r>
    </w:p>
    <w:p>
      <w:r>
        <w:t xml:space="preserve">Section 13: Disposal Considerations </w:t>
      </w:r>
    </w:p>
    <w:p>
      <w:r>
        <w:t xml:space="preserve">Waste treatment methods:  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Offer surplus and non-recyclable solutions to a licensed disposal company. Observe all local and national</w:t>
      </w:r>
    </w:p>
    <w:p>
      <w:r>
        <w:t xml:space="preserve">environmental regulations.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CADMIUM COMPOUND. </w:t>
      </w:r>
    </w:p>
    <w:p>
      <w:r>
        <w:t xml:space="preserve">Hazard Class : 6.1 </w:t>
      </w:r>
    </w:p>
    <w:p>
      <w:r>
        <w:t xml:space="preserve">UN Number:   2570 </w:t>
      </w:r>
    </w:p>
    <w:p>
      <w:r>
        <w:t xml:space="preserve">Packing Group:   I </w:t>
      </w:r>
    </w:p>
    <w:p>
      <w:r>
        <w:t xml:space="preserve">Hazard Labels:</w:t>
      </w:r>
    </w:p>
    <w:p>
      <w:r>
        <w:rPr>
          <w:b/>
        </w:rPr>
        <w:t xml:space="preserve">Page 7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7/10 </w:t>
      </w:r>
    </w:p>
    <w:p>
      <w:r>
        <w:t xml:space="preserve">IATA: </w:t>
      </w:r>
    </w:p>
    <w:p>
      <w:r>
        <w:t xml:space="preserve">Proper Shipping Name:   CADMIUM COMPOUND. </w:t>
      </w:r>
    </w:p>
    <w:p>
      <w:r>
        <w:t xml:space="preserve">Hazard Class : 6.1 </w:t>
      </w:r>
    </w:p>
    <w:p>
      <w:r>
        <w:t xml:space="preserve">UN Number:   2570 </w:t>
      </w:r>
    </w:p>
    <w:p>
      <w:r>
        <w:t xml:space="preserve">Packing Group:   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</w:t>
      </w:r>
    </w:p>
    <w:p>
      <w:r>
        <w:rPr>
          <w:b/>
        </w:rPr>
        <w:t xml:space="preserve">Page 8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8/10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Carcinogen, Target Organ Effect, Highly Toxic by Inhalation, Toxic by Ingestion, Reproductive Hazard,</w:t>
      </w:r>
    </w:p>
    <w:p>
      <w:r>
        <w:t xml:space="preserve">Mutagen. </w:t>
      </w:r>
    </w:p>
    <w:p>
      <w:r>
        <w:t xml:space="preserve">SARA 302 Components: </w:t>
      </w:r>
    </w:p>
    <w:p>
      <w:r>
        <w:t xml:space="preserve">SARA 302:   No chemicals in this material are subject to the reporting requirements of SARA Title III, Section 302. </w:t>
      </w:r>
    </w:p>
    <w:p>
      <w:r>
        <w:t xml:space="preserve">SARA 313 Components:   The following components are subject to reporting levels established by SARA Title III, Section</w:t>
      </w:r>
    </w:p>
    <w:p>
      <w:r>
        <w:t xml:space="preserve">313: Cadmium, CAS No. 7440-43-9, Revision Date 1993-04-24. </w:t>
      </w:r>
    </w:p>
    <w:p>
      <w:r>
        <w:t xml:space="preserve">SARA 311/312 Hazards:   Acute Health Hazard, Chronic Health Hazard. </w:t>
      </w:r>
    </w:p>
    <w:p>
      <w:r>
        <w:t xml:space="preserve">Massachusetts Right To Know Components:   Cadmium, CAS No. 7440-43-9, Revision Date 1993-04-24. </w:t>
      </w:r>
    </w:p>
    <w:p>
      <w:r>
        <w:t xml:space="preserve">Pennsylvania Right To Know Components:   Cadmium, CAS No. 7440-43-9, Revision Date 1993-04-24. </w:t>
      </w:r>
    </w:p>
    <w:p>
      <w:r>
        <w:t xml:space="preserve">New Jersey Right To Know Components:   Cadmium, CAS No. 7440-43-9, Revision Date 1993-04-24. </w:t>
      </w:r>
    </w:p>
    <w:p>
      <w:r>
        <w:t xml:space="preserve">California Prop. 65 Components:   WARNING! This product contains a chemical known to the State of California to</w:t>
      </w:r>
    </w:p>
    <w:p>
      <w:r>
        <w:t xml:space="preserve">cause cancer. Cadmium, CAS No. 7440-43-9, Revision Date 2009-02-01. </w:t>
      </w:r>
    </w:p>
    <w:p>
      <w:r>
        <w:t xml:space="preserve">California Prop. 65 Components:   WARNING! This product contains a chemical known to the State of California to</w:t>
      </w:r>
    </w:p>
    <w:p>
      <w:r>
        <w:t xml:space="preserve">cause birth defects or other reproductive harm. Cadmium, CAS No. 7440-43-9, Revision Date 2009-02-01.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</w:t>
      </w:r>
    </w:p>
    <w:p>
      <w:r>
        <w:rPr>
          <w:b/>
        </w:rPr>
        <w:t xml:space="preserve">Page 9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9/10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</w:t>
      </w:r>
    </w:p>
    <w:p>
      <w:r>
        <w:rPr>
          <w:b/>
        </w:rPr>
        <w:t xml:space="preserve">Page 10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10/10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H330 Fatal if inhaled. </w:t>
      </w:r>
    </w:p>
    <w:p>
      <w:r>
        <w:t xml:space="preserve">H341 Suspected of causing genetic defects. </w:t>
      </w:r>
    </w:p>
    <w:p>
      <w:r>
        <w:t xml:space="preserve">H350 May cause cancer. </w:t>
      </w:r>
    </w:p>
    <w:p>
      <w:r>
        <w:t xml:space="preserve">H361 Suspected of damaging fertility or the unborn child. </w:t>
      </w:r>
    </w:p>
    <w:p>
      <w:r>
        <w:t xml:space="preserve">H372 Causes damage to organs through prolonged or repeated exposure.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