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Cadmium-116 SDS</w:t>
      </w:r>
    </w:p>
    <w:p>
      <w:r>
        <w:t xml:space="preserve">Publisher: Neonest AB</w:t>
      </w:r>
    </w:p>
    <w:p>
      <w:r>
        <w:t xml:space="preserve">Source: https://resds.com/document/cadmium-116-isotope-sds-cd-116-116cd-cadmium-enriched-cadmium-22b2240e7a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Safety Data Sheet for Cadmium, Enriched Cadmium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9-Aug-2019</w:t>
      </w:r>
    </w:p>
    <w:p>
      <w:r>
        <w:t xml:space="preserve">Version: 1.1.1. </w:t>
      </w:r>
    </w:p>
    <w:p>
      <w:r>
        <w:t xml:space="preserve">Safety Data Sheet (SDS) for Cadmium, Enriched Cadmium   https://www.buyisotope.com   Page 1/10 </w:t>
      </w:r>
    </w:p>
    <w:p>
      <w:r>
        <w:t xml:space="preserve">Section 1:   Identification of the Substance/Mixture and of the Company/Undertaking </w:t>
      </w:r>
    </w:p>
    <w:p>
      <w:r>
        <w:t xml:space="preserve">Product Identifier: </w:t>
      </w:r>
    </w:p>
    <w:p>
      <w:r>
        <w:t xml:space="preserve">Identification as on the label/Trade name:   Cadmium, Enriched Cadmium. </w:t>
      </w:r>
    </w:p>
    <w:p>
      <w:r>
        <w:t xml:space="preserve">Molecular weight:   112.4 </w:t>
      </w:r>
    </w:p>
    <w:p>
      <w:r>
        <w:t xml:space="preserve">Chemical formula:   Cd </w:t>
      </w:r>
    </w:p>
    <w:p>
      <w:r>
        <w:t xml:space="preserve">Synonyms:   None. </w:t>
      </w:r>
    </w:p>
    <w:p>
      <w:r>
        <w:t xml:space="preserve">Details of the supplier of the Safety Data Sheet: </w:t>
      </w:r>
    </w:p>
    <w:p>
      <w:r>
        <w:t xml:space="preserve">Neonest AB </w:t>
      </w:r>
    </w:p>
    <w:p>
      <w:r>
        <w:t xml:space="preserve">Storgatan 70C, Solna </w:t>
      </w:r>
    </w:p>
    <w:p>
      <w:r>
        <w:t xml:space="preserve">SE-17152 </w:t>
      </w:r>
    </w:p>
    <w:p>
      <w:r>
        <w:t xml:space="preserve">Sweden </w:t>
      </w:r>
    </w:p>
    <w:p>
      <w:r>
        <w:t xml:space="preserve">Contact details: </w:t>
      </w:r>
    </w:p>
    <w:p>
      <w:r>
        <w:t xml:space="preserve">+46-76-219-9731 </w:t>
      </w:r>
    </w:p>
    <w:p>
      <w:r>
        <w:t xml:space="preserve">24-hour Emergency Contact: </w:t>
      </w:r>
    </w:p>
    <w:p>
      <w:r>
        <w:t xml:space="preserve">Swedish Poisons Centre </w:t>
      </w:r>
    </w:p>
    <w:p>
      <w:r>
        <w:t xml:space="preserve">Phone: 112 - Ask for Poisons Information, 112   –   begär Giftinformation . </w:t>
      </w:r>
    </w:p>
    <w:p>
      <w:r>
        <w:t xml:space="preserve">Other International Contacts: </w:t>
      </w:r>
    </w:p>
    <w:p>
      <w:r>
        <w:t xml:space="preserve">CHEMTREC 24-hour: +1-703-741-5500 (US + Worldwide) </w:t>
      </w:r>
    </w:p>
    <w:p>
      <w:r>
        <w:t xml:space="preserve">NHS: 111 (UK) </w:t>
      </w:r>
    </w:p>
    <w:p>
      <w:r>
        <w:t xml:space="preserve">Charite: +49 30 450 531 000 (Netherlands) </w:t>
      </w:r>
    </w:p>
    <w:p>
      <w:r>
        <w:t xml:space="preserve">INTCF: +34 917689800 (Spain) </w:t>
      </w:r>
    </w:p>
    <w:p>
      <w:r>
        <w:t xml:space="preserve">CapTv: +33 1 40 05 48 48 (France) </w:t>
      </w:r>
    </w:p>
    <w:p>
      <w:r>
        <w:t xml:space="preserve">Section 2: Hazards Identification </w:t>
      </w:r>
    </w:p>
    <w:p>
      <w:r>
        <w:t xml:space="preserve">Classification of the substances or mixture: </w:t>
      </w:r>
    </w:p>
    <w:p>
      <w:r>
        <w:t xml:space="preserve">The mixture is classified according to:   Regulation EC 1272/2008 [EU-GHS/CLP] </w:t>
      </w:r>
    </w:p>
    <w:p>
      <w:r>
        <w:t xml:space="preserve">Hazard classes/Hazard categories:   Hazard statement: </w:t>
      </w:r>
    </w:p>
    <w:p>
      <w:r>
        <w:t xml:space="preserve">Acute Toxicity, Inhalation (Category 2)   H330 </w:t>
      </w:r>
    </w:p>
    <w:p>
      <w:r>
        <w:t xml:space="preserve">Mutagenicity (Category 2)   H341 </w:t>
      </w:r>
    </w:p>
    <w:p>
      <w:r>
        <w:t xml:space="preserve">Carcinogenicity (Category 1B)   H350 </w:t>
      </w:r>
    </w:p>
    <w:p>
      <w:r>
        <w:t xml:space="preserve">Reproductive Toxicity (Category 2)   H361 </w:t>
      </w:r>
    </w:p>
    <w:p>
      <w:r>
        <w:t xml:space="preserve">STOT RE (Category 1)   H372 </w:t>
      </w:r>
    </w:p>
    <w:p>
      <w:r>
        <w:t xml:space="preserve">Aquatic Acute (Category 1)   H400 </w:t>
      </w:r>
    </w:p>
    <w:p>
      <w:r>
        <w:t xml:space="preserve">Aquatic Chronic (Category 1)   H410 </w:t>
      </w:r>
    </w:p>
    <w:p>
      <w:r>
        <w:t xml:space="preserve">Label elements: </w:t>
      </w:r>
    </w:p>
    <w:p>
      <w:r>
        <w:t xml:space="preserve">Hazard pictograms:</w:t>
      </w:r>
    </w:p>
    <w:p>
      <w:r>
        <w:rPr>
          <w:b/>
        </w:rPr>
        <w:t xml:space="preserve">Page 2</w:t>
      </w:r>
    </w:p>
    <w:p>
      <w:r>
        <w:t xml:space="preserve">Safety Data Sheet for Cadmium, Enriched Cadmium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9-Aug-2019</w:t>
      </w:r>
    </w:p>
    <w:p>
      <w:r>
        <w:t xml:space="preserve">Version: 1.1.1. </w:t>
      </w:r>
    </w:p>
    <w:p>
      <w:r>
        <w:t xml:space="preserve">Safety Data Sheet (SDS) for Cadmium, Enriched Cadmium   https://www.buyisotope.com   Page 2/10 </w:t>
      </w:r>
    </w:p>
    <w:p>
      <w:r>
        <w:t xml:space="preserve">Signal Words:   Danger. </w:t>
      </w:r>
    </w:p>
    <w:p>
      <w:r>
        <w:t xml:space="preserve">Hazard Statements: </w:t>
      </w:r>
    </w:p>
    <w:p>
      <w:r>
        <w:t xml:space="preserve">H330 Fatal if inhaled. </w:t>
      </w:r>
    </w:p>
    <w:p>
      <w:r>
        <w:t xml:space="preserve">H341 Suspected of causing genetic defects. </w:t>
      </w:r>
    </w:p>
    <w:p>
      <w:r>
        <w:t xml:space="preserve">H350 May cause cancer. </w:t>
      </w:r>
    </w:p>
    <w:p>
      <w:r>
        <w:t xml:space="preserve">H361 Suspected of damaging fertility or the unborn child. </w:t>
      </w:r>
    </w:p>
    <w:p>
      <w:r>
        <w:t xml:space="preserve">H372 Causes damage to organs through prolonged or repeated exposure. </w:t>
      </w:r>
    </w:p>
    <w:p>
      <w:r>
        <w:t xml:space="preserve">H400 Very toxic to aquatic life. </w:t>
      </w:r>
    </w:p>
    <w:p>
      <w:r>
        <w:t xml:space="preserve">H410 Very toxic to aquatic life with long lasting effects. </w:t>
      </w:r>
    </w:p>
    <w:p>
      <w:r>
        <w:t xml:space="preserve">Precautionary Statements: </w:t>
      </w:r>
    </w:p>
    <w:p>
      <w:r>
        <w:t xml:space="preserve">P201 Obtain special instructions before use. </w:t>
      </w:r>
    </w:p>
    <w:p>
      <w:r>
        <w:t xml:space="preserve">P202 Do not handle until all safety precautions have been read and understood. </w:t>
      </w:r>
    </w:p>
    <w:p>
      <w:r>
        <w:t xml:space="preserve">P260 Do not breathe dust. </w:t>
      </w:r>
    </w:p>
    <w:p>
      <w:r>
        <w:t xml:space="preserve">P270 Do not eat, drink or smoke when using this product. </w:t>
      </w:r>
    </w:p>
    <w:p>
      <w:r>
        <w:t xml:space="preserve">P271 Use only outdoors or in a well-ventilated area. </w:t>
      </w:r>
    </w:p>
    <w:p>
      <w:r>
        <w:t xml:space="preserve">P273 Avoid release to the environment. </w:t>
      </w:r>
    </w:p>
    <w:p>
      <w:r>
        <w:t xml:space="preserve">P280 Wear protective gloves/protective clothing. </w:t>
      </w:r>
    </w:p>
    <w:p>
      <w:r>
        <w:t xml:space="preserve">P304 + P340 IF INHALED: Remove person to fresh air and keep comfortable for breathing. </w:t>
      </w:r>
    </w:p>
    <w:p>
      <w:r>
        <w:t xml:space="preserve">P305 + P351 + P338 IF IN EYES: Rinse cautiously with water for several minutes. Remove contact lenses, if present and</w:t>
      </w:r>
    </w:p>
    <w:p>
      <w:r>
        <w:t xml:space="preserve">easy to do. Continue rinsing. </w:t>
      </w:r>
    </w:p>
    <w:p>
      <w:r>
        <w:t xml:space="preserve">P308 + P313 IF exposed or concerned: Get medical advice/attention. </w:t>
      </w:r>
    </w:p>
    <w:p>
      <w:r>
        <w:t xml:space="preserve">P337 + P313 If eye irritation persists: Get medical advice/attention. </w:t>
      </w:r>
    </w:p>
    <w:p>
      <w:r>
        <w:t xml:space="preserve">P391 Collect spillage. </w:t>
      </w:r>
    </w:p>
    <w:p>
      <w:r>
        <w:t xml:space="preserve">P403 + P233 Store in a well-ventilated place. Keep container tightly closed. </w:t>
      </w:r>
    </w:p>
    <w:p>
      <w:r>
        <w:t xml:space="preserve">P405 Store locked up. </w:t>
      </w:r>
    </w:p>
    <w:p>
      <w:r>
        <w:t xml:space="preserve">P501 Dispose of contents/container in accordance with local and national regulations. </w:t>
      </w:r>
    </w:p>
    <w:p>
      <w:r>
        <w:t xml:space="preserve">Other hazards:   None known. </w:t>
      </w:r>
    </w:p>
    <w:p>
      <w:r>
        <w:t xml:space="preserve">Section 3: Composition/Information on Ingredients </w:t>
      </w:r>
    </w:p>
    <w:p>
      <w:r>
        <w:t xml:space="preserve">Substance/Mixture:   Substance. </w:t>
      </w:r>
    </w:p>
    <w:p>
      <w:r>
        <w:t xml:space="preserve">Ingredients: </w:t>
      </w:r>
    </w:p>
    <w:p>
      <w:r>
        <w:t xml:space="preserve">Substance name   (IUPAC/EC)   CAS - No.   Molecular </w:t>
      </w:r>
    </w:p>
    <w:p>
      <w:r>
        <w:t xml:space="preserve">weight </w:t>
      </w:r>
    </w:p>
    <w:p>
      <w:r>
        <w:t xml:space="preserve">Concentration </w:t>
      </w:r>
    </w:p>
    <w:p>
      <w:r>
        <w:t xml:space="preserve">% by weight </w:t>
      </w:r>
    </w:p>
    <w:p>
      <w:r>
        <w:t xml:space="preserve">Classification </w:t>
      </w:r>
    </w:p>
    <w:p>
      <w:r>
        <w:t xml:space="preserve">EC1272/2008 EC - No. </w:t>
      </w:r>
    </w:p>
    <w:p>
      <w:r>
        <w:t xml:space="preserve">Cadmium </w:t>
      </w:r>
    </w:p>
    <w:p>
      <w:r>
        <w:t xml:space="preserve">7440-43-9 </w:t>
      </w:r>
    </w:p>
    <w:p>
      <w:r>
        <w:t xml:space="preserve">112.4   &gt;99% </w:t>
      </w:r>
    </w:p>
    <w:p>
      <w:r>
        <w:t xml:space="preserve">Acute Tox. 2   H330</w:t>
      </w:r>
    </w:p>
    <w:p>
      <w:r>
        <w:t xml:space="preserve">Muta. 1B   H341 </w:t>
      </w:r>
    </w:p>
    <w:p>
      <w:r>
        <w:t xml:space="preserve">Carc. 1B H350   H350 </w:t>
      </w:r>
    </w:p>
    <w:p>
      <w:r>
        <w:t xml:space="preserve">Repr. 1B H360   H361 </w:t>
      </w:r>
    </w:p>
    <w:p>
      <w:r>
        <w:t xml:space="preserve">STOT RE 1   H372 </w:t>
      </w:r>
    </w:p>
    <w:p>
      <w:r>
        <w:t xml:space="preserve">Aquatic Acute 1   H400 </w:t>
      </w:r>
    </w:p>
    <w:p>
      <w:r>
        <w:t xml:space="preserve">231-152-8</w:t>
      </w:r>
    </w:p>
    <w:p>
      <w:r>
        <w:rPr>
          <w:b/>
        </w:rPr>
        <w:t xml:space="preserve">Page 3</w:t>
      </w:r>
    </w:p>
    <w:p>
      <w:r>
        <w:t xml:space="preserve">Safety Data Sheet for Cadmium, Enriched Cadmium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9-Aug-2019</w:t>
      </w:r>
    </w:p>
    <w:p>
      <w:r>
        <w:t xml:space="preserve">Version: 1.1.1. </w:t>
      </w:r>
    </w:p>
    <w:p>
      <w:r>
        <w:t xml:space="preserve">Safety Data Sheet (SDS) for Cadmium, Enriched Cadmium   https://www.buyisotope.com   Page 3/10 </w:t>
      </w:r>
    </w:p>
    <w:p>
      <w:r>
        <w:t xml:space="preserve">Aquatic Chronic 1H410 </w:t>
      </w:r>
    </w:p>
    <w:p>
      <w:r>
        <w:t xml:space="preserve">For explanation of abbreviations see Section 16. </w:t>
      </w:r>
    </w:p>
    <w:p>
      <w:r>
        <w:t xml:space="preserve">Section 4: First - Aid Measures </w:t>
      </w:r>
    </w:p>
    <w:p>
      <w:r>
        <w:t xml:space="preserve">Description of first aid measures: </w:t>
      </w:r>
    </w:p>
    <w:p>
      <w:r>
        <w:t xml:space="preserve">In case of inhalation:   Move to fresh air. If not breathing, give artificial respiration. Seek immediate medical attention. </w:t>
      </w:r>
    </w:p>
    <w:p>
      <w:r>
        <w:t xml:space="preserve">In case of skin contact:   If on skin, rinse well with running water for a minimum of 15 minutes. Remove exposed or</w:t>
      </w:r>
    </w:p>
    <w:p>
      <w:r>
        <w:t xml:space="preserve">contaminated clothing, taking care not to contaminate the eyes. Seek immediate medical attention if any adverse</w:t>
      </w:r>
    </w:p>
    <w:p>
      <w:r>
        <w:t xml:space="preserve">effects occur. </w:t>
      </w:r>
    </w:p>
    <w:p>
      <w:r>
        <w:t xml:space="preserve">In case of eye contact:   Immediately flush eye(s) with plenty of water. Remove contact lenses. Protect unharmed eye.</w:t>
      </w:r>
    </w:p>
    <w:p>
      <w:r>
        <w:t xml:space="preserve">Keep eye wide open while rinsing. Seek immediate medical attention. </w:t>
      </w:r>
    </w:p>
    <w:p>
      <w:r>
        <w:t xml:space="preserve">In case of ingestion:   Do NOT induce vomiting. Never give anything by mouth to an unconscious person. Rinse mouth</w:t>
      </w:r>
    </w:p>
    <w:p>
      <w:r>
        <w:t xml:space="preserve">with water.   Seek medical attention. </w:t>
      </w:r>
    </w:p>
    <w:p>
      <w:r>
        <w:t xml:space="preserve">Most important symptoms and effects, both acute and delayed: </w:t>
      </w:r>
    </w:p>
    <w:p>
      <w:r>
        <w:t xml:space="preserve">Inhalation:   May be harmful if inhaled; material may be irritating to mucous membranes and upper respiratory tract. </w:t>
      </w:r>
    </w:p>
    <w:p>
      <w:r>
        <w:t xml:space="preserve">Eyes:   May cause eye irritation. </w:t>
      </w:r>
    </w:p>
    <w:p>
      <w:r>
        <w:t xml:space="preserve">Skin contact:   May cause skin irritation. </w:t>
      </w:r>
    </w:p>
    <w:p>
      <w:r>
        <w:t xml:space="preserve">Ingestion:   May be harmful if swallowed. Can cause nausea, salivation, vomiting and diarrhoea. Ingestion of Cadmium</w:t>
      </w:r>
    </w:p>
    <w:p>
      <w:r>
        <w:t xml:space="preserve">may be fatal.   Ingestion of metal may cause “metal fume fever”   with flu-like symptoms of weakness, fever, headache,</w:t>
      </w:r>
    </w:p>
    <w:p>
      <w:r>
        <w:t xml:space="preserve">chills, nausea, vomiting, dizziness, sweating, muscular pain, cough and difficulty breathing. Acute pulmonary edema</w:t>
      </w:r>
    </w:p>
    <w:p>
      <w:r>
        <w:t xml:space="preserve">may develop within 24 hours and reaches a maximum by three days. The first chronic effect of exposure to cadmium</w:t>
      </w:r>
    </w:p>
    <w:p>
      <w:r>
        <w:t xml:space="preserve">is generally kidney damage, manifested by excretion of excessive protein in the urine, followed by anaemia, teeth</w:t>
      </w:r>
    </w:p>
    <w:p>
      <w:r>
        <w:t xml:space="preserve">discoloration and loss of smell. Cadmium also is believed to cause pulmonary emphysema and bone disease. </w:t>
      </w:r>
    </w:p>
    <w:p>
      <w:r>
        <w:t xml:space="preserve">Indication of any immediate medical attention and special treatment needed:   Treat symptomatically. Show this</w:t>
      </w:r>
    </w:p>
    <w:p>
      <w:r>
        <w:t xml:space="preserve">safety data sheet to a physician or emergency room. </w:t>
      </w:r>
    </w:p>
    <w:p>
      <w:r>
        <w:t xml:space="preserve">Section 5: Fire - Fighting Measures </w:t>
      </w:r>
    </w:p>
    <w:p>
      <w:r>
        <w:t xml:space="preserve">Extinguisher media: </w:t>
      </w:r>
    </w:p>
    <w:p>
      <w:r>
        <w:t xml:space="preserve">Suitable extinguisher media:   Water spray, carbon dioxide, dry chemical powder or appropriate foam. </w:t>
      </w:r>
    </w:p>
    <w:p>
      <w:r>
        <w:t xml:space="preserve">Unsuitable extinguishing media:   None known. </w:t>
      </w:r>
    </w:p>
    <w:p>
      <w:r>
        <w:t xml:space="preserve">Special hazards arising from the mixture:   Emits toxic fumes during a fire. </w:t>
      </w:r>
    </w:p>
    <w:p>
      <w:r>
        <w:t xml:space="preserve">Advice for fire-fighters:   Wear self-contained breathing apparatus and protective clothing for firefighting. </w:t>
      </w:r>
    </w:p>
    <w:p>
      <w:r>
        <w:t xml:space="preserve">Further information:   Standard procedure for chemical fires. Use extinguishing measures that are appropriate to local</w:t>
      </w:r>
    </w:p>
    <w:p>
      <w:r>
        <w:t xml:space="preserve">circumstances and the surrounding environment. </w:t>
      </w:r>
    </w:p>
    <w:p>
      <w:r>
        <w:t xml:space="preserve">Section 6: Accidental Release Measures </w:t>
      </w:r>
    </w:p>
    <w:p>
      <w:r>
        <w:t xml:space="preserve">Personal precautions, protective equipment and emergency procedures: </w:t>
      </w:r>
    </w:p>
    <w:p>
      <w:r>
        <w:t xml:space="preserve">Personal precautions:   Exercise appropriate precautions to minimize direct contact with skin or eyes and prevent</w:t>
      </w:r>
    </w:p>
    <w:p>
      <w:r>
        <w:t xml:space="preserve">inhalation of dust. </w:t>
      </w:r>
    </w:p>
    <w:p>
      <w:r>
        <w:t xml:space="preserve">Environmental precautions:   Prevent product from entering drains. Prevent further leakage or spillage if safe to do so.</w:t>
      </w:r>
    </w:p>
    <w:p>
      <w:r>
        <w:t xml:space="preserve">Local authorities should be advised if significant spillages cannot be contained.</w:t>
      </w:r>
    </w:p>
    <w:p>
      <w:r>
        <w:rPr>
          <w:b/>
        </w:rPr>
        <w:t xml:space="preserve">Page 4</w:t>
      </w:r>
    </w:p>
    <w:p>
      <w:r>
        <w:t xml:space="preserve">Safety Data Sheet for Cadmium, Enriched Cadmium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9-Aug-2019</w:t>
      </w:r>
    </w:p>
    <w:p>
      <w:r>
        <w:t xml:space="preserve">Version: 1.1.1. </w:t>
      </w:r>
    </w:p>
    <w:p>
      <w:r>
        <w:t xml:space="preserve">Safety Data Sheet (SDS) for Cadmium, Enriched Cadmium   https://www.buyisotope.com   Page 4/10 </w:t>
      </w:r>
    </w:p>
    <w:p>
      <w:r>
        <w:t xml:space="preserve">Methods for containment and cleaning up: </w:t>
      </w:r>
    </w:p>
    <w:p>
      <w:r>
        <w:t xml:space="preserve">Methods for cleaning up:   Sweep up, place in a bag and hold for waste disposal. Avoid raising dust. Ventilate area and</w:t>
      </w:r>
    </w:p>
    <w:p>
      <w:r>
        <w:t xml:space="preserve">wash spill site after material pickup is complete. </w:t>
      </w:r>
    </w:p>
    <w:p>
      <w:r>
        <w:t xml:space="preserve">Reference to other sections: </w:t>
      </w:r>
    </w:p>
    <w:p>
      <w:r>
        <w:t xml:space="preserve">Treat recovered material as described in the section "Disposal considerations". </w:t>
      </w:r>
    </w:p>
    <w:p>
      <w:r>
        <w:t xml:space="preserve">Section 7: Handling and Storage </w:t>
      </w:r>
    </w:p>
    <w:p>
      <w:r>
        <w:t xml:space="preserve">Precautions for safe handling: </w:t>
      </w:r>
    </w:p>
    <w:p>
      <w:r>
        <w:t xml:space="preserve">Advice on safe handling:   Open and handle container with care to minimize contact with skin, mouth and eyes. Avoid</w:t>
      </w:r>
    </w:p>
    <w:p>
      <w:r>
        <w:t xml:space="preserve">prolonged or repeated exposure. </w:t>
      </w:r>
    </w:p>
    <w:p>
      <w:r>
        <w:t xml:space="preserve">Hygiene measures:   Do not eat, drink or smoke when using this product. </w:t>
      </w:r>
    </w:p>
    <w:p>
      <w:r>
        <w:t xml:space="preserve">Conditions for safe storage, including incompatibilities: </w:t>
      </w:r>
    </w:p>
    <w:p>
      <w:r>
        <w:t xml:space="preserve">Requirements for storage areas and containers:   Store in a cool, dry place in tightly closed containers. </w:t>
      </w:r>
    </w:p>
    <w:p>
      <w:r>
        <w:t xml:space="preserve">Section 8: Exposure Controls/ Personal Protection </w:t>
      </w:r>
    </w:p>
    <w:p>
      <w:r>
        <w:t xml:space="preserve">Control parameters: </w:t>
      </w:r>
    </w:p>
    <w:p>
      <w:r>
        <w:t xml:space="preserve">Occupational exposure limits:   Contains no substances with occupational exposure limit values. </w:t>
      </w:r>
    </w:p>
    <w:p>
      <w:r>
        <w:t xml:space="preserve">Exposure controls: </w:t>
      </w:r>
    </w:p>
    <w:p>
      <w:r>
        <w:t xml:space="preserve">Appropriate engineering controls:   Safety shower and eye bath, mechanical exhaust required. </w:t>
      </w:r>
    </w:p>
    <w:p>
      <w:r>
        <w:t xml:space="preserve">Individual protection measures, such as personal protective equipment: </w:t>
      </w:r>
    </w:p>
    <w:p>
      <w:r>
        <w:t xml:space="preserve">Eye/face protection:   Use safety glasses. If there is a potential for exposure to particles which could cause eye</w:t>
      </w:r>
    </w:p>
    <w:p>
      <w:r>
        <w:t xml:space="preserve">discomfort, wear chemical goggles. </w:t>
      </w:r>
    </w:p>
    <w:p>
      <w:r>
        <w:t xml:space="preserve">Hand protection:   Use chemical resistant gloves. Examples of preferred glove barrier materials include: Butyl rubber,</w:t>
      </w:r>
    </w:p>
    <w:p>
      <w:r>
        <w:t xml:space="preserve">Neoprene, Nitrile/butadiene rubber, Polyethylene, Ethyl vinyl alcohol laminate, polyvinyl alcohol, Polyvinyl chloride. </w:t>
      </w:r>
    </w:p>
    <w:p>
      <w:r>
        <w:t xml:space="preserve">Body protection:   Wear protective clothing as appropriate. </w:t>
      </w:r>
    </w:p>
    <w:p>
      <w:r>
        <w:t xml:space="preserve">Respiratory protection:   Use an approved air-purifying respirator. Respiratory protection should be worn when there</w:t>
      </w:r>
    </w:p>
    <w:p>
      <w:r>
        <w:t xml:space="preserve">is a potential to exceed the exposure limit requirements or guidelines. </w:t>
      </w:r>
    </w:p>
    <w:p>
      <w:r>
        <w:t xml:space="preserve">Section 9: Physical and Chemical Properties </w:t>
      </w:r>
    </w:p>
    <w:p>
      <w:r>
        <w:t xml:space="preserve">Information on basic physical and chemical properties </w:t>
      </w:r>
    </w:p>
    <w:p>
      <w:r>
        <w:t xml:space="preserve">Appearance (form):   Solid (powder). </w:t>
      </w:r>
    </w:p>
    <w:p>
      <w:r>
        <w:t xml:space="preserve">Colour:   Light grey. </w:t>
      </w:r>
    </w:p>
    <w:p>
      <w:r>
        <w:t xml:space="preserve">Odour:   Odourless. </w:t>
      </w:r>
    </w:p>
    <w:p>
      <w:r>
        <w:t xml:space="preserve">Odour threshold:   No data available. </w:t>
      </w:r>
    </w:p>
    <w:p>
      <w:r>
        <w:t xml:space="preserve">Molecular Weight:   112.4 </w:t>
      </w:r>
    </w:p>
    <w:p>
      <w:r>
        <w:t xml:space="preserve">pH (concentration):   No data available. </w:t>
      </w:r>
    </w:p>
    <w:p>
      <w:r>
        <w:t xml:space="preserve">Melting point/range (° C):   320.9 °C </w:t>
      </w:r>
    </w:p>
    <w:p>
      <w:r>
        <w:t xml:space="preserve">Boiling point/range (° C):   765 °C </w:t>
      </w:r>
    </w:p>
    <w:p>
      <w:r>
        <w:t xml:space="preserve">Freezing point   (°C):   No data available.</w:t>
      </w:r>
    </w:p>
    <w:p>
      <w:r>
        <w:rPr>
          <w:b/>
        </w:rPr>
        <w:t xml:space="preserve">Page 5</w:t>
      </w:r>
    </w:p>
    <w:p>
      <w:r>
        <w:t xml:space="preserve">Safety Data Sheet for Cadmium, Enriched Cadmium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9-Aug-2019</w:t>
      </w:r>
    </w:p>
    <w:p>
      <w:r>
        <w:t xml:space="preserve">Version: 1.1.1. </w:t>
      </w:r>
    </w:p>
    <w:p>
      <w:r>
        <w:t xml:space="preserve">Safety Data Sheet (SDS) for Cadmium, Enriched Cadmium   https://www.buyisotope.com   Page 5/10 </w:t>
      </w:r>
    </w:p>
    <w:p>
      <w:r>
        <w:t xml:space="preserve">Flash point (° C):   No data available. </w:t>
      </w:r>
    </w:p>
    <w:p>
      <w:r>
        <w:t xml:space="preserve">Evaporation rate:   No data available. </w:t>
      </w:r>
    </w:p>
    <w:p>
      <w:r>
        <w:t xml:space="preserve">Flammability (solid, gas):   No data available. </w:t>
      </w:r>
    </w:p>
    <w:p>
      <w:r>
        <w:t xml:space="preserve">Ignition temperature (° C):   No data available. </w:t>
      </w:r>
    </w:p>
    <w:p>
      <w:r>
        <w:t xml:space="preserve">Upper/lower flammability/explosive limits:   No data available. </w:t>
      </w:r>
    </w:p>
    <w:p>
      <w:r>
        <w:t xml:space="preserve">Vapour   pressure (20 ° C):   No data available. </w:t>
      </w:r>
    </w:p>
    <w:p>
      <w:r>
        <w:t xml:space="preserve">Vapour density:   No data available. </w:t>
      </w:r>
    </w:p>
    <w:p>
      <w:r>
        <w:t xml:space="preserve">Relative densi ty (25 ° C):   8.65 g/cm 3 </w:t>
      </w:r>
    </w:p>
    <w:p>
      <w:r>
        <w:t xml:space="preserve">Water solubility (g/L ) at 20 ° C:   No data available. </w:t>
      </w:r>
    </w:p>
    <w:p>
      <w:r>
        <w:t xml:space="preserve">n-Octanol/Water partition coefficient : No data available. </w:t>
      </w:r>
    </w:p>
    <w:p>
      <w:r>
        <w:t xml:space="preserve">Auto-ignition temperature:   No data available. </w:t>
      </w:r>
    </w:p>
    <w:p>
      <w:r>
        <w:t xml:space="preserve">Decomposition temperature:   No data available. </w:t>
      </w:r>
    </w:p>
    <w:p>
      <w:r>
        <w:t xml:space="preserve">Viscosity, dynamic (mPa s):   No data available. </w:t>
      </w:r>
    </w:p>
    <w:p>
      <w:r>
        <w:t xml:space="preserve">Explosive properties:   The substance or mixture is not classified as explosive. </w:t>
      </w:r>
    </w:p>
    <w:p>
      <w:r>
        <w:t xml:space="preserve">Oxidising properties:   The substance or mixture is not classified as oxidizing. </w:t>
      </w:r>
    </w:p>
    <w:p>
      <w:r>
        <w:t xml:space="preserve">Section 10: Stability and Reactivi ty </w:t>
      </w:r>
    </w:p>
    <w:p>
      <w:r>
        <w:t xml:space="preserve">Reactivity:   No dangerous reaction known under conditions of normal use. </w:t>
      </w:r>
    </w:p>
    <w:p>
      <w:r>
        <w:t xml:space="preserve">Chemical stability:   Stable under normal conditions. </w:t>
      </w:r>
    </w:p>
    <w:p>
      <w:r>
        <w:t xml:space="preserve">Possibility of hazardous reactions:   No dangerous reaction known under conditions of normal use. </w:t>
      </w:r>
    </w:p>
    <w:p>
      <w:r>
        <w:t xml:space="preserve">Conditions to avoid:   None known . </w:t>
      </w:r>
    </w:p>
    <w:p>
      <w:r>
        <w:t xml:space="preserve">Incompatible materials:   Acids, oxidizing agents, potassium. </w:t>
      </w:r>
    </w:p>
    <w:p>
      <w:r>
        <w:t xml:space="preserve">Hazardous decomposition products:   Cadmium/cadmium oxides. </w:t>
      </w:r>
    </w:p>
    <w:p>
      <w:r>
        <w:t xml:space="preserve">Section 11: Toxicological Information </w:t>
      </w:r>
    </w:p>
    <w:p>
      <w:r>
        <w:t xml:space="preserve">Information on toxicological effects: </w:t>
      </w:r>
    </w:p>
    <w:p>
      <w:r>
        <w:t xml:space="preserve">Acute Toxicity: </w:t>
      </w:r>
    </w:p>
    <w:p>
      <w:r>
        <w:t xml:space="preserve">Oral LD 50 : LD 50   Oral, Rat - 225 mg/kg </w:t>
      </w:r>
    </w:p>
    <w:p>
      <w:r>
        <w:t xml:space="preserve">Inhalation LC 50 : LC 50   Inhalation, Rat - 30 hours, 25 mg/m 3 </w:t>
      </w:r>
    </w:p>
    <w:p>
      <w:r>
        <w:t xml:space="preserve">Classification according to GHS (1272/2008/EG, CLP) </w:t>
      </w:r>
    </w:p>
    <w:p>
      <w:r>
        <w:t xml:space="preserve">Skin corrosion/irritation: </w:t>
      </w:r>
    </w:p>
    <w:p>
      <w:r>
        <w:t xml:space="preserve">Not classified based on available information. </w:t>
      </w:r>
    </w:p>
    <w:p>
      <w:r>
        <w:t xml:space="preserve">Serious eye damage/eye irritation: </w:t>
      </w:r>
    </w:p>
    <w:p>
      <w:r>
        <w:t xml:space="preserve">Not classified based on available information. </w:t>
      </w:r>
    </w:p>
    <w:p>
      <w:r>
        <w:t xml:space="preserve">Respiratory or skin sensitisation: </w:t>
      </w:r>
    </w:p>
    <w:p>
      <w:r>
        <w:t xml:space="preserve">Not classified based on available information. </w:t>
      </w:r>
    </w:p>
    <w:p>
      <w:r>
        <w:t xml:space="preserve">Germ cell mutagenicity: </w:t>
      </w:r>
    </w:p>
    <w:p>
      <w:r>
        <w:t xml:space="preserve">Suspected of causing genetic defects. </w:t>
      </w:r>
    </w:p>
    <w:p>
      <w:r>
        <w:t xml:space="preserve">Carcinogenicity: </w:t>
      </w:r>
    </w:p>
    <w:p>
      <w:r>
        <w:t xml:space="preserve">IARC: 1 - Group 1: Carcinogenic to humans (Cadmium) </w:t>
      </w:r>
    </w:p>
    <w:p>
      <w:r>
        <w:t xml:space="preserve">NTP: Known to be human carcinogen (Cadmium) </w:t>
      </w:r>
    </w:p>
    <w:p>
      <w:r>
        <w:t xml:space="preserve">OSHA: 1910.1027 (Cadmium) </w:t>
      </w:r>
    </w:p>
    <w:p>
      <w:r>
        <w:t xml:space="preserve">Reproductive toxicity: </w:t>
      </w:r>
    </w:p>
    <w:p>
      <w:r>
        <w:t xml:space="preserve">Suspected of damaging fertility or the unborn child. </w:t>
      </w:r>
    </w:p>
    <w:p>
      <w:r>
        <w:t xml:space="preserve">Specific target organ toxicity   –   single exposure (STOT):</w:t>
      </w:r>
    </w:p>
    <w:p>
      <w:r>
        <w:rPr>
          <w:b/>
        </w:rPr>
        <w:t xml:space="preserve">Page 6</w:t>
      </w:r>
    </w:p>
    <w:p>
      <w:r>
        <w:t xml:space="preserve">Safety Data Sheet for Cadmium, Enriched Cadmium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9-Aug-2019</w:t>
      </w:r>
    </w:p>
    <w:p>
      <w:r>
        <w:t xml:space="preserve">Version: 1.1.1. </w:t>
      </w:r>
    </w:p>
    <w:p>
      <w:r>
        <w:t xml:space="preserve">Safety Data Sheet (SDS) for Cadmium, Enriched Cadmium   https://www.buyisotope.com   Page 6/10 </w:t>
      </w:r>
    </w:p>
    <w:p>
      <w:r>
        <w:t xml:space="preserve">Not classified based on available information. </w:t>
      </w:r>
    </w:p>
    <w:p>
      <w:r>
        <w:t xml:space="preserve">Specific target organ toxicity (STOT)   –   repeated exposure: </w:t>
      </w:r>
    </w:p>
    <w:p>
      <w:r>
        <w:t xml:space="preserve">Causes damage to organs through prolonged or repeated exposure. </w:t>
      </w:r>
    </w:p>
    <w:p>
      <w:r>
        <w:t xml:space="preserve">Aspiration toxicity: </w:t>
      </w:r>
    </w:p>
    <w:p>
      <w:r>
        <w:t xml:space="preserve">Not classified based on available information. </w:t>
      </w:r>
    </w:p>
    <w:p>
      <w:r>
        <w:t xml:space="preserve">Section 12: Ecological Information </w:t>
      </w:r>
    </w:p>
    <w:p>
      <w:r>
        <w:t xml:space="preserve">Toxicity: </w:t>
      </w:r>
    </w:p>
    <w:p>
      <w:r>
        <w:t xml:space="preserve">Toxicity to fish: </w:t>
      </w:r>
    </w:p>
    <w:p>
      <w:r>
        <w:t xml:space="preserve">Mortality LOEC,   Oncorhynchus mykiss , 0.0015 mg/l, 96 hours. </w:t>
      </w:r>
    </w:p>
    <w:p>
      <w:r>
        <w:t xml:space="preserve">LC 50   -   Pimephales promelas   - 1.0 ug/l, 96 hours. </w:t>
      </w:r>
    </w:p>
    <w:p>
      <w:r>
        <w:t xml:space="preserve">Toxicity to daphnia and other aquatic invertebrates: </w:t>
      </w:r>
    </w:p>
    <w:p>
      <w:r>
        <w:t xml:space="preserve">Mortality NOEC   –   Daphnia, 0.019 mg/l, 24 hours. </w:t>
      </w:r>
    </w:p>
    <w:p>
      <w:r>
        <w:t xml:space="preserve">Mortality LOEC   –   Daphnia, 0.039 mg/l, 24 hours. </w:t>
      </w:r>
    </w:p>
    <w:p>
      <w:r>
        <w:t xml:space="preserve">EC50 -   Daphnia magna , 0.024 mg/l, 48 hours. </w:t>
      </w:r>
    </w:p>
    <w:p>
      <w:r>
        <w:t xml:space="preserve">Toxicity to algae: </w:t>
      </w:r>
    </w:p>
    <w:p>
      <w:r>
        <w:t xml:space="preserve">Growth inhibition IC50 -   Chaetoceros sp ., 0.028 mg/l, 48 hours. </w:t>
      </w:r>
    </w:p>
    <w:p>
      <w:r>
        <w:t xml:space="preserve">Persistence and degradability:   No data available. </w:t>
      </w:r>
    </w:p>
    <w:p>
      <w:r>
        <w:t xml:space="preserve">Bioaccumulative potential:   Oncorhynchus mykiss   - 72 days. Bioconcentration factor (BCF): 55. </w:t>
      </w:r>
    </w:p>
    <w:p>
      <w:r>
        <w:t xml:space="preserve">Mobility in soil:   No data available. </w:t>
      </w:r>
    </w:p>
    <w:p>
      <w:r>
        <w:t xml:space="preserve">Results of PBT&amp; vPvB assessment:   Not relevant. </w:t>
      </w:r>
    </w:p>
    <w:p>
      <w:r>
        <w:t xml:space="preserve">Other adverse effects:   An environmental hazard cannot be excluded in the event of unprofessional handling or</w:t>
      </w:r>
    </w:p>
    <w:p>
      <w:r>
        <w:t xml:space="preserve">disposal. Very toxic to aquatic life, with long-lasting effects. </w:t>
      </w:r>
    </w:p>
    <w:p>
      <w:r>
        <w:t xml:space="preserve">Section 13: Disposal Considerations </w:t>
      </w:r>
    </w:p>
    <w:p>
      <w:r>
        <w:t xml:space="preserve">Waste treatment methods:   Contact a licensed professional waste disposal service to dispose of this material. Dissolve</w:t>
      </w:r>
    </w:p>
    <w:p>
      <w:r>
        <w:t xml:space="preserve">or mix the material with a combustible solvent and burn in a chemical incinerator equipped with an afterburner and</w:t>
      </w:r>
    </w:p>
    <w:p>
      <w:r>
        <w:t xml:space="preserve">scrubber. Offer surplus and non-recyclable solutions to a licensed disposal company. Observe all local and national</w:t>
      </w:r>
    </w:p>
    <w:p>
      <w:r>
        <w:t xml:space="preserve">environmental regulations. </w:t>
      </w:r>
    </w:p>
    <w:p>
      <w:r>
        <w:t xml:space="preserve">Section 14: Transport Information </w:t>
      </w:r>
    </w:p>
    <w:p>
      <w:r>
        <w:t xml:space="preserve">DOT: </w:t>
      </w:r>
    </w:p>
    <w:p>
      <w:r>
        <w:t xml:space="preserve">Proper Shipping Name:   CADMIUM COMPOUND. </w:t>
      </w:r>
    </w:p>
    <w:p>
      <w:r>
        <w:t xml:space="preserve">Hazard Class : 6.1 </w:t>
      </w:r>
    </w:p>
    <w:p>
      <w:r>
        <w:t xml:space="preserve">UN Number:   2570 </w:t>
      </w:r>
    </w:p>
    <w:p>
      <w:r>
        <w:t xml:space="preserve">Packing Group:   I </w:t>
      </w:r>
    </w:p>
    <w:p>
      <w:r>
        <w:t xml:space="preserve">Hazard Labels:</w:t>
      </w:r>
    </w:p>
    <w:p>
      <w:r>
        <w:rPr>
          <w:b/>
        </w:rPr>
        <w:t xml:space="preserve">Page 7</w:t>
      </w:r>
    </w:p>
    <w:p>
      <w:r>
        <w:t xml:space="preserve">Safety Data Sheet for Cadmium, Enriched Cadmium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9-Aug-2019</w:t>
      </w:r>
    </w:p>
    <w:p>
      <w:r>
        <w:t xml:space="preserve">Version: 1.1.1. </w:t>
      </w:r>
    </w:p>
    <w:p>
      <w:r>
        <w:t xml:space="preserve">Safety Data Sheet (SDS) for Cadmium, Enriched Cadmium   https://www.buyisotope.com   Page 7/10 </w:t>
      </w:r>
    </w:p>
    <w:p>
      <w:r>
        <w:t xml:space="preserve">IATA: </w:t>
      </w:r>
    </w:p>
    <w:p>
      <w:r>
        <w:t xml:space="preserve">Proper Shipping Name:   CADMIUM COMPOUND. </w:t>
      </w:r>
    </w:p>
    <w:p>
      <w:r>
        <w:t xml:space="preserve">Hazard Class : 6.1 </w:t>
      </w:r>
    </w:p>
    <w:p>
      <w:r>
        <w:t xml:space="preserve">UN Number:   2570 </w:t>
      </w:r>
    </w:p>
    <w:p>
      <w:r>
        <w:t xml:space="preserve">Packing Group:   I </w:t>
      </w:r>
    </w:p>
    <w:p>
      <w:r>
        <w:t xml:space="preserve">Section 15: Regulatory Information </w:t>
      </w:r>
    </w:p>
    <w:p>
      <w:r>
        <w:t xml:space="preserve">EU regulations: </w:t>
      </w:r>
    </w:p>
    <w:p>
      <w:r>
        <w:t xml:space="preserve">Regulation (EC) No. 1005/2009 on substances that deplete the ozone layer, Annex I and II, as amended </w:t>
      </w:r>
    </w:p>
    <w:p>
      <w:r>
        <w:t xml:space="preserve">Not listed. </w:t>
      </w:r>
    </w:p>
    <w:p>
      <w:r>
        <w:t xml:space="preserve">Regulation (EC) No. 850/2004 on persistent organic pollutants, Annex I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1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2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3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V as amended </w:t>
      </w:r>
    </w:p>
    <w:p>
      <w:r>
        <w:t xml:space="preserve">Not listed. </w:t>
      </w:r>
    </w:p>
    <w:p>
      <w:r>
        <w:t xml:space="preserve">Regulation (EC) No. 166/2006 Annex II Pollutant Release and Transfer Registry </w:t>
      </w:r>
    </w:p>
    <w:p>
      <w:r>
        <w:t xml:space="preserve">Not listed. </w:t>
      </w:r>
    </w:p>
    <w:p>
      <w:r>
        <w:t xml:space="preserve">Regulation (EC) No. 1907/2006, REACH Article 59(10) Candidate List as currently published by ECHA </w:t>
      </w:r>
    </w:p>
    <w:p>
      <w:r>
        <w:t xml:space="preserve">Not listed. </w:t>
      </w:r>
    </w:p>
    <w:p>
      <w:r>
        <w:t xml:space="preserve">Authorisations: </w:t>
      </w:r>
    </w:p>
    <w:p>
      <w:r>
        <w:t xml:space="preserve">Regulation (EC) No. 1907/2006, REACH Annex XIV Substances subject to authorization, as amended </w:t>
      </w:r>
    </w:p>
    <w:p>
      <w:r>
        <w:t xml:space="preserve">Not listed. </w:t>
      </w:r>
    </w:p>
    <w:p>
      <w:r>
        <w:t xml:space="preserve">Restrictions on use: </w:t>
      </w:r>
    </w:p>
    <w:p>
      <w:r>
        <w:t xml:space="preserve">Regulation (EC) No. 1907/2006 Annex XVII Substances subject to restriction on marketing and use </w:t>
      </w:r>
    </w:p>
    <w:p>
      <w:r>
        <w:t xml:space="preserve">Not regulated. </w:t>
      </w:r>
    </w:p>
    <w:p>
      <w:r>
        <w:t xml:space="preserve">Regulation (EC) No. 1907/2006, REACH Annex XVII Substances subject to restriction on marketing and use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Directive 2004/37/EC on the protection of workers from the risks related to exposure to carcinogens and mutagens</w:t>
      </w:r>
    </w:p>
    <w:p>
      <w:r>
        <w:t xml:space="preserve">at work </w:t>
      </w:r>
    </w:p>
    <w:p>
      <w:r>
        <w:t xml:space="preserve">Not regulated. </w:t>
      </w:r>
    </w:p>
    <w:p>
      <w:r>
        <w:t xml:space="preserve">Directive 92/85/EEC: on the safety and health of pregnant workers and workers who have recently given birth or</w:t>
      </w:r>
    </w:p>
    <w:p>
      <w:r>
        <w:t xml:space="preserve">are breastfeeding. </w:t>
      </w:r>
    </w:p>
    <w:p>
      <w:r>
        <w:t xml:space="preserve">Not regulated. </w:t>
      </w:r>
    </w:p>
    <w:p>
      <w:r>
        <w:t xml:space="preserve">Other EU regulations:</w:t>
      </w:r>
    </w:p>
    <w:p>
      <w:r>
        <w:rPr>
          <w:b/>
        </w:rPr>
        <w:t xml:space="preserve">Page 8</w:t>
      </w:r>
    </w:p>
    <w:p>
      <w:r>
        <w:t xml:space="preserve">Safety Data Sheet for Cadmium, Enriched Cadmium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9-Aug-2019</w:t>
      </w:r>
    </w:p>
    <w:p>
      <w:r>
        <w:t xml:space="preserve">Version: 1.1.1. </w:t>
      </w:r>
    </w:p>
    <w:p>
      <w:r>
        <w:t xml:space="preserve">Safety Data Sheet (SDS) for Cadmium, Enriched Cadmium   https://www.buyisotope.com   Page 8/10 </w:t>
      </w:r>
    </w:p>
    <w:p>
      <w:r>
        <w:t xml:space="preserve">Directive 2012/18/EU on major accident hazards involving dangerous substances </w:t>
      </w:r>
    </w:p>
    <w:p>
      <w:r>
        <w:t xml:space="preserve">Not listed. </w:t>
      </w:r>
    </w:p>
    <w:p>
      <w:r>
        <w:t xml:space="preserve">Directive 98/24/EC on the protection of the health and safety of workers from the risks related to chemical agents</w:t>
      </w:r>
    </w:p>
    <w:p>
      <w:r>
        <w:t xml:space="preserve">at work. </w:t>
      </w:r>
    </w:p>
    <w:p>
      <w:r>
        <w:t xml:space="preserve">Always applicable. </w:t>
      </w:r>
    </w:p>
    <w:p>
      <w:r>
        <w:t xml:space="preserve">Directive 94/33/EC on the protection of young people at work </w:t>
      </w:r>
    </w:p>
    <w:p>
      <w:r>
        <w:t xml:space="preserve">Not listed. </w:t>
      </w:r>
    </w:p>
    <w:p>
      <w:r>
        <w:t xml:space="preserve">Other regulations:   The product is classified and labelled in accordance with EC directives or respective national laws.</w:t>
      </w:r>
    </w:p>
    <w:p>
      <w:r>
        <w:t xml:space="preserve">This Safety Data Sheet complies with the requirements of Regulation (EC) No 1907/2006, as amended. </w:t>
      </w:r>
    </w:p>
    <w:p>
      <w:r>
        <w:t xml:space="preserve">OSHA Hazards:   Carcinogen, Target Organ Effect, Highly Toxic by Inhalation, Toxic by Ingestion, Reproductive Hazard,</w:t>
      </w:r>
    </w:p>
    <w:p>
      <w:r>
        <w:t xml:space="preserve">Mutagen. </w:t>
      </w:r>
    </w:p>
    <w:p>
      <w:r>
        <w:t xml:space="preserve">SARA 302 Components: </w:t>
      </w:r>
    </w:p>
    <w:p>
      <w:r>
        <w:t xml:space="preserve">SARA 302:   No chemicals in this material are subject to the reporting requirements of SARA Title III, Section 302. </w:t>
      </w:r>
    </w:p>
    <w:p>
      <w:r>
        <w:t xml:space="preserve">SARA 313 Components:   The following components are subject to reporting levels established by SARA Title III, Section</w:t>
      </w:r>
    </w:p>
    <w:p>
      <w:r>
        <w:t xml:space="preserve">313: Cadmium, CAS No. 7440-43-9, Revision Date 1993-04-24. </w:t>
      </w:r>
    </w:p>
    <w:p>
      <w:r>
        <w:t xml:space="preserve">SARA 311/312 Hazards:   Acute Health Hazard, Chronic Health Hazard. </w:t>
      </w:r>
    </w:p>
    <w:p>
      <w:r>
        <w:t xml:space="preserve">Massachusetts Right To Know Components:   Cadmium, CAS No. 7440-43-9, Revision Date 1993-04-24. </w:t>
      </w:r>
    </w:p>
    <w:p>
      <w:r>
        <w:t xml:space="preserve">Pennsylvania Right To Know Components:   Cadmium, CAS No. 7440-43-9, Revision Date 1993-04-24. </w:t>
      </w:r>
    </w:p>
    <w:p>
      <w:r>
        <w:t xml:space="preserve">New Jersey Right To Know Components:   Cadmium, CAS No. 7440-43-9, Revision Date 1993-04-24. </w:t>
      </w:r>
    </w:p>
    <w:p>
      <w:r>
        <w:t xml:space="preserve">California Prop. 65 Components:   WARNING! This product contains a chemical known to the State of California to</w:t>
      </w:r>
    </w:p>
    <w:p>
      <w:r>
        <w:t xml:space="preserve">cause cancer. Cadmium, CAS No. 7440-43-9, Revision Date 2009-02-01. </w:t>
      </w:r>
    </w:p>
    <w:p>
      <w:r>
        <w:t xml:space="preserve">California Prop. 65 Components:   WARNING! This product contains a chemical known to the State of California to</w:t>
      </w:r>
    </w:p>
    <w:p>
      <w:r>
        <w:t xml:space="preserve">cause birth defects or other reproductive harm. Cadmium, CAS No. 7440-43-9, Revision Date 2009-02-01. </w:t>
      </w:r>
    </w:p>
    <w:p>
      <w:r>
        <w:t xml:space="preserve">National regulations:   Follow national regulation for work with chemical agents. </w:t>
      </w:r>
    </w:p>
    <w:p>
      <w:r>
        <w:t xml:space="preserve">Chemical safety assessment:   No Chemical Safety Assessment has been carried out. </w:t>
      </w:r>
    </w:p>
    <w:p>
      <w:r>
        <w:t xml:space="preserve">Section 16: Other Information </w:t>
      </w:r>
    </w:p>
    <w:p>
      <w:r>
        <w:t xml:space="preserve">List of abbreviations: </w:t>
      </w:r>
    </w:p>
    <w:p>
      <w:r>
        <w:t xml:space="preserve">ACGIH American Conference of Governmental Industrial Hygienists </w:t>
      </w:r>
    </w:p>
    <w:p>
      <w:r>
        <w:t xml:space="preserve">ADR European Agreement Concerning the International Carriage of Dangerous Goods by Road </w:t>
      </w:r>
    </w:p>
    <w:p>
      <w:r>
        <w:t xml:space="preserve">ALARA As Low As Is Reasonably Achievable </w:t>
      </w:r>
    </w:p>
    <w:p>
      <w:r>
        <w:t xml:space="preserve">AMU Atomic Mass Unit </w:t>
      </w:r>
    </w:p>
    <w:p>
      <w:r>
        <w:t xml:space="preserve">ANSI American National Standards Institute </w:t>
      </w:r>
    </w:p>
    <w:p>
      <w:r>
        <w:t xml:space="preserve">BLS Basic Life Support </w:t>
      </w:r>
    </w:p>
    <w:p>
      <w:r>
        <w:t xml:space="preserve">CAM Continuous Air Monitor </w:t>
      </w:r>
    </w:p>
    <w:p>
      <w:r>
        <w:t xml:space="preserve">CAS Chemical Abstracts Service (division of the American Chemical Society) </w:t>
      </w:r>
    </w:p>
    <w:p>
      <w:r>
        <w:t xml:space="preserve">CEN European Committee for Standardization </w:t>
      </w:r>
    </w:p>
    <w:p>
      <w:r>
        <w:t xml:space="preserve">CERCLA Comprehensive Environmental Response Compensation and Liability Act </w:t>
      </w:r>
    </w:p>
    <w:p>
      <w:r>
        <w:t xml:space="preserve">CLP Classification, Labelling and Packaging (European Union) </w:t>
      </w:r>
    </w:p>
    <w:p>
      <w:r>
        <w:t xml:space="preserve">CPR Controlled Products Regulations (Canada) </w:t>
      </w:r>
    </w:p>
    <w:p>
      <w:r>
        <w:t xml:space="preserve">CWA Clean Water Act (USA) </w:t>
      </w:r>
    </w:p>
    <w:p>
      <w:r>
        <w:t xml:space="preserve">DAC Derived Air Concentration (USA) </w:t>
      </w:r>
    </w:p>
    <w:p>
      <w:r>
        <w:t xml:space="preserve">DOE United States Department of Energy (USA) </w:t>
      </w:r>
    </w:p>
    <w:p>
      <w:r>
        <w:t xml:space="preserve">DOT United States Department of Transportation (USA) </w:t>
      </w:r>
    </w:p>
    <w:p>
      <w:r>
        <w:t xml:space="preserve">DSL Domestic Substances List (Canada) </w:t>
      </w:r>
    </w:p>
    <w:p>
      <w:r>
        <w:t xml:space="preserve">EC50 Half Maximal Effective Concentration</w:t>
      </w:r>
    </w:p>
    <w:p>
      <w:r>
        <w:rPr>
          <w:b/>
        </w:rPr>
        <w:t xml:space="preserve">Page 9</w:t>
      </w:r>
    </w:p>
    <w:p>
      <w:r>
        <w:t xml:space="preserve">Safety Data Sheet for Cadmium, Enriched Cadmium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9-Aug-2019</w:t>
      </w:r>
    </w:p>
    <w:p>
      <w:r>
        <w:t xml:space="preserve">Version: 1.1.1. </w:t>
      </w:r>
    </w:p>
    <w:p>
      <w:r>
        <w:t xml:space="preserve">Safety Data Sheet (SDS) for Cadmium, Enriched Cadmium   https://www.buyisotope.com   Page 9/10 </w:t>
      </w:r>
    </w:p>
    <w:p>
      <w:r>
        <w:t xml:space="preserve">EINECS European Inventory of Existing Commercial Chemical Substances </w:t>
      </w:r>
    </w:p>
    <w:p>
      <w:r>
        <w:t xml:space="preserve">EHS Environmentally Hazardous Substance </w:t>
      </w:r>
    </w:p>
    <w:p>
      <w:r>
        <w:t xml:space="preserve">ELINCS European List of Notified Chemical Substances </w:t>
      </w:r>
    </w:p>
    <w:p>
      <w:r>
        <w:t xml:space="preserve">EMS Emergency Response Procedures for Ships Carrying Dangerous Goods </w:t>
      </w:r>
    </w:p>
    <w:p>
      <w:r>
        <w:t xml:space="preserve">EPA Environmental Protection Agency (USA) </w:t>
      </w:r>
    </w:p>
    <w:p>
      <w:r>
        <w:t xml:space="preserve">EPCRA Emergency Planning and Community Right-To-Know Act (EPCRA) of 1986 </w:t>
      </w:r>
    </w:p>
    <w:p>
      <w:r>
        <w:t xml:space="preserve">GHS Globally Harmonized System </w:t>
      </w:r>
    </w:p>
    <w:p>
      <w:r>
        <w:t xml:space="preserve">HMIS Hazardous Materials Identification System (USA) </w:t>
      </w:r>
    </w:p>
    <w:p>
      <w:r>
        <w:t xml:space="preserve">IARC International Agency for Research on Cancer </w:t>
      </w:r>
    </w:p>
    <w:p>
      <w:r>
        <w:t xml:space="preserve">IATA International Air Transport Association </w:t>
      </w:r>
    </w:p>
    <w:p>
      <w:r>
        <w:t xml:space="preserve">IBC Intermediate Bulk Containers </w:t>
      </w:r>
    </w:p>
    <w:p>
      <w:r>
        <w:t xml:space="preserve">ICAO International Civil Aviation Organization </w:t>
      </w:r>
    </w:p>
    <w:p>
      <w:r>
        <w:t xml:space="preserve">IDLH Immediately Dangerous to Life or Health </w:t>
      </w:r>
    </w:p>
    <w:p>
      <w:r>
        <w:t xml:space="preserve">IMDG International Maritime Code for Dangerous Goods </w:t>
      </w:r>
    </w:p>
    <w:p>
      <w:r>
        <w:t xml:space="preserve">LC50 Lethal concentration, 50 percent </w:t>
      </w:r>
    </w:p>
    <w:p>
      <w:r>
        <w:t xml:space="preserve">LD50 Lethal dose, 50 percent </w:t>
      </w:r>
    </w:p>
    <w:p>
      <w:r>
        <w:t xml:space="preserve">LDLO Lethal Dose Low </w:t>
      </w:r>
    </w:p>
    <w:p>
      <w:r>
        <w:t xml:space="preserve">LOEC Lowest-Observed-Effective Concentration </w:t>
      </w:r>
    </w:p>
    <w:p>
      <w:r>
        <w:t xml:space="preserve">MARPOL International Convention for the Prevention of Pollution from Ships </w:t>
      </w:r>
    </w:p>
    <w:p>
      <w:r>
        <w:t xml:space="preserve">MSHA Mine Safety and Health Administration (USA) </w:t>
      </w:r>
    </w:p>
    <w:p>
      <w:r>
        <w:t xml:space="preserve">NCRP National Council on Radiation Protection &amp; Measurements (USA) </w:t>
      </w:r>
    </w:p>
    <w:p>
      <w:r>
        <w:t xml:space="preserve">NDSL Non-Domestic Substances List (Canada) </w:t>
      </w:r>
    </w:p>
    <w:p>
      <w:r>
        <w:t xml:space="preserve">NFPA National Fire Protection Association (USA) </w:t>
      </w:r>
    </w:p>
    <w:p>
      <w:r>
        <w:t xml:space="preserve">NIOSH National Institute for Occupational Safety and Health (USA) </w:t>
      </w:r>
    </w:p>
    <w:p>
      <w:r>
        <w:t xml:space="preserve">NOEC No Observed Effect Concentration </w:t>
      </w:r>
    </w:p>
    <w:p>
      <w:r>
        <w:t xml:space="preserve">N.O.S. Not Otherwise Specified </w:t>
      </w:r>
    </w:p>
    <w:p>
      <w:r>
        <w:t xml:space="preserve">NRC Nuclear Regulatory Commission (USA) </w:t>
      </w:r>
    </w:p>
    <w:p>
      <w:r>
        <w:t xml:space="preserve">NTP National Toxicology Program (USA) </w:t>
      </w:r>
    </w:p>
    <w:p>
      <w:r>
        <w:t xml:space="preserve">OSHA Occupational Safety and Health Administration (USA) </w:t>
      </w:r>
    </w:p>
    <w:p>
      <w:r>
        <w:t xml:space="preserve">PBT Persistent Bioaccumulative and Toxic Chemical </w:t>
      </w:r>
    </w:p>
    <w:p>
      <w:r>
        <w:t xml:space="preserve">PEL Permissible Exposure Limit </w:t>
      </w:r>
    </w:p>
    <w:p>
      <w:r>
        <w:t xml:space="preserve">PIH Poisonous by Inhalation Hazard </w:t>
      </w:r>
    </w:p>
    <w:p>
      <w:r>
        <w:t xml:space="preserve">RCRA Resource Conservation and Recovery Act (USA) </w:t>
      </w:r>
    </w:p>
    <w:p>
      <w:r>
        <w:t xml:space="preserve">RCT Radiation Control Technician </w:t>
      </w:r>
    </w:p>
    <w:p>
      <w:r>
        <w:t xml:space="preserve">REACH Registration, Evaluation, Authorisation and Restriction of Chemicals (Europe) </w:t>
      </w:r>
    </w:p>
    <w:p>
      <w:r>
        <w:t xml:space="preserve">RID Regulations Concerning the International Transport of Dangerous Goods by Rail </w:t>
      </w:r>
    </w:p>
    <w:p>
      <w:r>
        <w:t xml:space="preserve">RTECS Registry of Toxic Effects of Chemical Substances </w:t>
      </w:r>
    </w:p>
    <w:p>
      <w:r>
        <w:t xml:space="preserve">SARA Superfund Amendments and Reauthorization Act (USA) </w:t>
      </w:r>
    </w:p>
    <w:p>
      <w:r>
        <w:t xml:space="preserve">TDG Transportation of Dangerous Goods (Canada) </w:t>
      </w:r>
    </w:p>
    <w:p>
      <w:r>
        <w:t xml:space="preserve">TIH Toxic by Inhalation Hazard </w:t>
      </w:r>
    </w:p>
    <w:p>
      <w:r>
        <w:t xml:space="preserve">TLV Threshold Limit Value </w:t>
      </w:r>
    </w:p>
    <w:p>
      <w:r>
        <w:t xml:space="preserve">TPQ Threshold Planning Quantity </w:t>
      </w:r>
    </w:p>
    <w:p>
      <w:r>
        <w:t xml:space="preserve">TSCA Toxic Substances Control Act </w:t>
      </w:r>
    </w:p>
    <w:p>
      <w:r>
        <w:t xml:space="preserve">TWA Time Weighted Average </w:t>
      </w:r>
    </w:p>
    <w:p>
      <w:r>
        <w:t xml:space="preserve">UN United Nations (Number) </w:t>
      </w:r>
    </w:p>
    <w:p>
      <w:r>
        <w:t xml:space="preserve">VOC Volatile Organic Compound </w:t>
      </w:r>
    </w:p>
    <w:p>
      <w:r>
        <w:t xml:space="preserve">vPvB Very Persistent Very Bioaccumulative Chemical </w:t>
      </w:r>
    </w:p>
    <w:p>
      <w:r>
        <w:t xml:space="preserve">WGK Wassergefährdungsklassen (Germany: Water Hazard Classes)</w:t>
      </w:r>
    </w:p>
    <w:p>
      <w:r>
        <w:rPr>
          <w:b/>
        </w:rPr>
        <w:t xml:space="preserve">Page 10</w:t>
      </w:r>
    </w:p>
    <w:p>
      <w:r>
        <w:t xml:space="preserve">Safety Data Sheet for Cadmium, Enriched Cadmium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9-Aug-2019</w:t>
      </w:r>
    </w:p>
    <w:p>
      <w:r>
        <w:t xml:space="preserve">Version: 1.1.1. </w:t>
      </w:r>
    </w:p>
    <w:p>
      <w:r>
        <w:t xml:space="preserve">Safety Data Sheet (SDS) for Cadmium, Enriched Cadmium   https://www.buyisotope.com   Page 10/10 </w:t>
      </w:r>
    </w:p>
    <w:p>
      <w:r>
        <w:t xml:space="preserve">WHMIS Workplace Hazardous Materials Information System </w:t>
      </w:r>
    </w:p>
    <w:p>
      <w:r>
        <w:t xml:space="preserve">References: </w:t>
      </w:r>
    </w:p>
    <w:p>
      <w:r>
        <w:t xml:space="preserve">Not available. </w:t>
      </w:r>
    </w:p>
    <w:p>
      <w:r>
        <w:t xml:space="preserve">Full text of any H-statements not written out in full under Sections 2 to 15: </w:t>
      </w:r>
    </w:p>
    <w:p>
      <w:r>
        <w:t xml:space="preserve">H330 Fatal if inhaled. </w:t>
      </w:r>
    </w:p>
    <w:p>
      <w:r>
        <w:t xml:space="preserve">H341 Suspected of causing genetic defects. </w:t>
      </w:r>
    </w:p>
    <w:p>
      <w:r>
        <w:t xml:space="preserve">H350 May cause cancer. </w:t>
      </w:r>
    </w:p>
    <w:p>
      <w:r>
        <w:t xml:space="preserve">H361 Suspected of damaging fertility or the unborn child. </w:t>
      </w:r>
    </w:p>
    <w:p>
      <w:r>
        <w:t xml:space="preserve">H372 Causes damage to organs through prolonged or repeated exposure. </w:t>
      </w:r>
    </w:p>
    <w:p>
      <w:r>
        <w:t xml:space="preserve">H400 Very toxic to aquatic life. </w:t>
      </w:r>
    </w:p>
    <w:p>
      <w:r>
        <w:t xml:space="preserve">H410 Very toxic to aquatic life with long lasting effects. </w:t>
      </w:r>
    </w:p>
    <w:p>
      <w:r>
        <w:t xml:space="preserve">Revision information: </w:t>
      </w:r>
    </w:p>
    <w:p>
      <w:r>
        <w:t xml:space="preserve">None. </w:t>
      </w:r>
    </w:p>
    <w:p>
      <w:r>
        <w:t xml:space="preserve">Training information: </w:t>
      </w:r>
    </w:p>
    <w:p>
      <w:r>
        <w:t xml:space="preserve">Follow training instructions when handling this material. </w:t>
      </w:r>
    </w:p>
    <w:p>
      <w:r>
        <w:t xml:space="preserve">Further Information: </w:t>
      </w:r>
    </w:p>
    <w:p>
      <w:r>
        <w:t xml:space="preserve">The information provided in this Safety Data Sheet is correct to the best of our knowledge, information and belief at</w:t>
      </w:r>
    </w:p>
    <w:p>
      <w:r>
        <w:t xml:space="preserve">the date of its publication. The information given is designed only as a guidance for safe handling, use, processing,</w:t>
      </w:r>
    </w:p>
    <w:p>
      <w:r>
        <w:t xml:space="preserve">storage, transportation, disposal and release and is not to be considered a warranty or quality specification. The</w:t>
      </w:r>
    </w:p>
    <w:p>
      <w:r>
        <w:t xml:space="preserve">information relates only to the specific material designated and may not be valid for such material used in</w:t>
      </w:r>
    </w:p>
    <w:p>
      <w:r>
        <w:t xml:space="preserve">combination with any other materials or in any process, unless specified in the text.</w:t>
      </w:r>
    </w:p>
    <w:sectPr>
      <w:pgSz w:w="11906" w:h="16838"/>
      <w:pgMar w:top="1134" w:right="1134" w:bottom="1134" w:left="1134"/>
    </w:sectPr>
  </w:body>
</w:document>
</file>