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Cadmium Oxide, Enriched Cadmium Oxide SDS</w:t>
      </w:r>
    </w:p>
    <w:p>
      <w:r>
        <w:t xml:space="preserve">Publisher: Neonest AB</w:t>
      </w:r>
    </w:p>
    <w:p>
      <w:r>
        <w:t xml:space="preserve">Source: https://resds.com/document/cadmium-oxide-enriched-cadmium-oxide-sds-adf7346591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Safety Data Sheet for Cadmium Oxide,</w:t>
      </w:r>
    </w:p>
    <w:p>
      <w:r>
        <w:t xml:space="preserve">Enriched Cadmium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9-Aug-2019</w:t>
      </w:r>
    </w:p>
    <w:p>
      <w:r>
        <w:t xml:space="preserve">Version: 1.1.1. </w:t>
      </w:r>
    </w:p>
    <w:p>
      <w:r>
        <w:t xml:space="preserve">Safety Data Sheet (SDS) for Cadmium Oxide, Enriched Cadmium Oxide   https://www.buyisotope.com   Page 1/11 </w:t>
      </w:r>
    </w:p>
    <w:p>
      <w:r>
        <w:t xml:space="preserve">Section 1:   Identification of the Substance/Mixture and of the Company/Undertaking </w:t>
      </w:r>
    </w:p>
    <w:p>
      <w:r>
        <w:t xml:space="preserve">Product Identifier: </w:t>
      </w:r>
    </w:p>
    <w:p>
      <w:r>
        <w:t xml:space="preserve">Identification as on the label/Trade name:   Cadmium Oxide, Enriched Cadmium Oxide </w:t>
      </w:r>
    </w:p>
    <w:p>
      <w:r>
        <w:t xml:space="preserve">Molecular weight:   128.41 </w:t>
      </w:r>
    </w:p>
    <w:p>
      <w:r>
        <w:t xml:space="preserve">Chemical formula:   CdO </w:t>
      </w:r>
    </w:p>
    <w:p>
      <w:r>
        <w:t xml:space="preserve">Synonyms:   Cadmium (II) oxide, cadmium monoxide. </w:t>
      </w:r>
    </w:p>
    <w:p>
      <w:r>
        <w:t xml:space="preserve">Details of the supplier of the Safety Data Sheet: </w:t>
      </w:r>
    </w:p>
    <w:p>
      <w:r>
        <w:t xml:space="preserve">Neonest AB </w:t>
      </w:r>
    </w:p>
    <w:p>
      <w:r>
        <w:t xml:space="preserve">Storgatan 70C, Solna </w:t>
      </w:r>
    </w:p>
    <w:p>
      <w:r>
        <w:t xml:space="preserve">SE-17152 </w:t>
      </w:r>
    </w:p>
    <w:p>
      <w:r>
        <w:t xml:space="preserve">Sweden </w:t>
      </w:r>
    </w:p>
    <w:p>
      <w:r>
        <w:t xml:space="preserve">Contact details: </w:t>
      </w:r>
    </w:p>
    <w:p>
      <w:r>
        <w:t xml:space="preserve">+46-76-219-9731 </w:t>
      </w:r>
    </w:p>
    <w:p>
      <w:r>
        <w:t xml:space="preserve">24-hour Emergency Contact: </w:t>
      </w:r>
    </w:p>
    <w:p>
      <w:r>
        <w:t xml:space="preserve">Swedish Poisons Centre </w:t>
      </w:r>
    </w:p>
    <w:p>
      <w:r>
        <w:t xml:space="preserve">Phone: 112 - Ask for Poisons Information, 112   –   begär Giftinformation . </w:t>
      </w:r>
    </w:p>
    <w:p>
      <w:r>
        <w:t xml:space="preserve">Other International Contacts: </w:t>
      </w:r>
    </w:p>
    <w:p>
      <w:r>
        <w:t xml:space="preserve">CHEMTREC 24-hour: +1-703-741-5500 (US + Worldwide) </w:t>
      </w:r>
    </w:p>
    <w:p>
      <w:r>
        <w:t xml:space="preserve">NHS: 111 (UK) </w:t>
      </w:r>
    </w:p>
    <w:p>
      <w:r>
        <w:t xml:space="preserve">Charite: +49 30 450 531 000 (Netherlands) </w:t>
      </w:r>
    </w:p>
    <w:p>
      <w:r>
        <w:t xml:space="preserve">INTCF: +34 917689800 (Spain) </w:t>
      </w:r>
    </w:p>
    <w:p>
      <w:r>
        <w:t xml:space="preserve">CapTv: +33 1 40 05 48 48 (France) </w:t>
      </w:r>
    </w:p>
    <w:p>
      <w:r>
        <w:t xml:space="preserve">Section 2: Hazards Identification </w:t>
      </w:r>
    </w:p>
    <w:p>
      <w:r>
        <w:t xml:space="preserve">Classification of the substances or mixture: </w:t>
      </w:r>
    </w:p>
    <w:p>
      <w:r>
        <w:t xml:space="preserve">The mixture is classified according to:   Regulation EC 1272/2008 [EU-GHS/CLP] </w:t>
      </w:r>
    </w:p>
    <w:p>
      <w:r>
        <w:t xml:space="preserve">Hazard classes/Hazard categories:   Hazard statement: </w:t>
      </w:r>
    </w:p>
    <w:p>
      <w:r>
        <w:t xml:space="preserve">Acute Toxicity, Inhalation (Category 2)   H330 </w:t>
      </w:r>
    </w:p>
    <w:p>
      <w:r>
        <w:t xml:space="preserve">Mutagenicity (Category 2)   H341 </w:t>
      </w:r>
    </w:p>
    <w:p>
      <w:r>
        <w:t xml:space="preserve">Carcinogenicity (Category 1B)   H350 </w:t>
      </w:r>
    </w:p>
    <w:p>
      <w:r>
        <w:t xml:space="preserve">Reproductive Toxicity (Category 2)   H361 </w:t>
      </w:r>
    </w:p>
    <w:p>
      <w:r>
        <w:t xml:space="preserve">STOT RE (Category 1)   H372 </w:t>
      </w:r>
    </w:p>
    <w:p>
      <w:r>
        <w:t xml:space="preserve">Aquatic Acute (Category 1)   H400 </w:t>
      </w:r>
    </w:p>
    <w:p>
      <w:r>
        <w:t xml:space="preserve">Aquatic Chronic (Category 1)   H410 </w:t>
      </w:r>
    </w:p>
    <w:p>
      <w:r>
        <w:t xml:space="preserve">Label elements: </w:t>
      </w:r>
    </w:p>
    <w:p>
      <w:r>
        <w:t xml:space="preserve">Hazard pictograms:</w:t>
      </w:r>
    </w:p>
    <w:p>
      <w:r>
        <w:rPr>
          <w:b/>
        </w:rPr>
        <w:t xml:space="preserve">Page 2</w:t>
      </w:r>
    </w:p>
    <w:p>
      <w:r>
        <w:t xml:space="preserve">Safety Data Sheet for Cadmium Oxide,</w:t>
      </w:r>
    </w:p>
    <w:p>
      <w:r>
        <w:t xml:space="preserve">Enriched Cadmium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9-Aug-2019</w:t>
      </w:r>
    </w:p>
    <w:p>
      <w:r>
        <w:t xml:space="preserve">Version: 1.1.1. </w:t>
      </w:r>
    </w:p>
    <w:p>
      <w:r>
        <w:t xml:space="preserve">Safety Data Sheet (SDS) for Cadmium Oxide, Enriched Cadmium Oxide   https://www.buyisotope.com   Page 2/11 </w:t>
      </w:r>
    </w:p>
    <w:p>
      <w:r>
        <w:t xml:space="preserve">Signal Words:   Danger. </w:t>
      </w:r>
    </w:p>
    <w:p>
      <w:r>
        <w:t xml:space="preserve">Hazard Statements: </w:t>
      </w:r>
    </w:p>
    <w:p>
      <w:r>
        <w:t xml:space="preserve">H330 Fatal if inhaled. </w:t>
      </w:r>
    </w:p>
    <w:p>
      <w:r>
        <w:t xml:space="preserve">H341 Suspected of causing genetic defects. </w:t>
      </w:r>
    </w:p>
    <w:p>
      <w:r>
        <w:t xml:space="preserve">H350 May cause cancer. </w:t>
      </w:r>
    </w:p>
    <w:p>
      <w:r>
        <w:t xml:space="preserve">H361 Suspected of damaging fertility or the unborn child. </w:t>
      </w:r>
    </w:p>
    <w:p>
      <w:r>
        <w:t xml:space="preserve">H372 Causes damage to organs through prolonged or repeated exposure. </w:t>
      </w:r>
    </w:p>
    <w:p>
      <w:r>
        <w:t xml:space="preserve">H400 Very toxic to aquatic life. </w:t>
      </w:r>
    </w:p>
    <w:p>
      <w:r>
        <w:t xml:space="preserve">H410 Very toxic to aquatic life with long lasting effects. </w:t>
      </w:r>
    </w:p>
    <w:p>
      <w:r>
        <w:t xml:space="preserve">Precautionary Statements: </w:t>
      </w:r>
    </w:p>
    <w:p>
      <w:r>
        <w:t xml:space="preserve">P201 Obtain special instructions before use. </w:t>
      </w:r>
    </w:p>
    <w:p>
      <w:r>
        <w:t xml:space="preserve">P202 Do not handle until all safety precautions have been read and understood. </w:t>
      </w:r>
    </w:p>
    <w:p>
      <w:r>
        <w:t xml:space="preserve">P260 Do not breathe dust. </w:t>
      </w:r>
    </w:p>
    <w:p>
      <w:r>
        <w:t xml:space="preserve">P270 Do not eat, drink or smoke when using this product. </w:t>
      </w:r>
    </w:p>
    <w:p>
      <w:r>
        <w:t xml:space="preserve">P271 Use only outdoors or in a well-ventilated area. </w:t>
      </w:r>
    </w:p>
    <w:p>
      <w:r>
        <w:t xml:space="preserve">P273 Avoid release to the environment. </w:t>
      </w:r>
    </w:p>
    <w:p>
      <w:r>
        <w:t xml:space="preserve">P280 Wear protective gloves/protective clothing. </w:t>
      </w:r>
    </w:p>
    <w:p>
      <w:r>
        <w:t xml:space="preserve">P304 + P340 IF INHALED: Remove person to fresh air and keep comfortable for breathing. </w:t>
      </w:r>
    </w:p>
    <w:p>
      <w:r>
        <w:t xml:space="preserve">P305 + P351 + P338 IF IN EYES: Rinse cautiously with water for several minutes. Remove contact lenses, if present and</w:t>
      </w:r>
    </w:p>
    <w:p>
      <w:r>
        <w:t xml:space="preserve">easy to do. Continue rinsing. </w:t>
      </w:r>
    </w:p>
    <w:p>
      <w:r>
        <w:t xml:space="preserve">P308 + P313 IF exposed or concerned: Get medical advice/attention. </w:t>
      </w:r>
    </w:p>
    <w:p>
      <w:r>
        <w:t xml:space="preserve">P337 + P313 If eye irritation persists: Get medical advice/attention. </w:t>
      </w:r>
    </w:p>
    <w:p>
      <w:r>
        <w:t xml:space="preserve">P391 Collect spillage. </w:t>
      </w:r>
    </w:p>
    <w:p>
      <w:r>
        <w:t xml:space="preserve">P403 + P233 Store in a well-ventilated place. Keep container tightly closed. </w:t>
      </w:r>
    </w:p>
    <w:p>
      <w:r>
        <w:t xml:space="preserve">P405 Store locked up. </w:t>
      </w:r>
    </w:p>
    <w:p>
      <w:r>
        <w:t xml:space="preserve">P501 Dispose of contents/container in accordance with local and national regulations. </w:t>
      </w:r>
    </w:p>
    <w:p>
      <w:r>
        <w:t xml:space="preserve">Other hazards:   None known. </w:t>
      </w:r>
    </w:p>
    <w:p>
      <w:r>
        <w:t xml:space="preserve">Section 3: Composition/Information on Ingredients </w:t>
      </w:r>
    </w:p>
    <w:p>
      <w:r>
        <w:t xml:space="preserve">Substance/Mixture:   Substance. </w:t>
      </w:r>
    </w:p>
    <w:p>
      <w:r>
        <w:t xml:space="preserve">Ingredients: </w:t>
      </w:r>
    </w:p>
    <w:p>
      <w:r>
        <w:t xml:space="preserve">Substance name   (IUPAC/EC)   CAS - No.   Molecular </w:t>
      </w:r>
    </w:p>
    <w:p>
      <w:r>
        <w:t xml:space="preserve">weight </w:t>
      </w:r>
    </w:p>
    <w:p>
      <w:r>
        <w:t xml:space="preserve">Concentration </w:t>
      </w:r>
    </w:p>
    <w:p>
      <w:r>
        <w:t xml:space="preserve">% by weight </w:t>
      </w:r>
    </w:p>
    <w:p>
      <w:r>
        <w:t xml:space="preserve">Classification </w:t>
      </w:r>
    </w:p>
    <w:p>
      <w:r>
        <w:t xml:space="preserve">EC1272/2008 EC - No. </w:t>
      </w:r>
    </w:p>
    <w:p>
      <w:r>
        <w:t xml:space="preserve">Cadmium oxide </w:t>
      </w:r>
    </w:p>
    <w:p>
      <w:r>
        <w:t xml:space="preserve">1306-19-0 </w:t>
      </w:r>
    </w:p>
    <w:p>
      <w:r>
        <w:t xml:space="preserve">128.41   &gt;99% </w:t>
      </w:r>
    </w:p>
    <w:p>
      <w:r>
        <w:t xml:space="preserve">Acute Tox. 2   H330</w:t>
      </w:r>
    </w:p>
    <w:p>
      <w:r>
        <w:t xml:space="preserve">Muta. 1B   H341 </w:t>
      </w:r>
    </w:p>
    <w:p>
      <w:r>
        <w:t xml:space="preserve">Carc. 1B H350   H350 </w:t>
      </w:r>
    </w:p>
    <w:p>
      <w:r>
        <w:t xml:space="preserve">Repr. 1B H360   H361 </w:t>
      </w:r>
    </w:p>
    <w:p>
      <w:r>
        <w:t xml:space="preserve">STOT RE 1   H372 </w:t>
      </w:r>
    </w:p>
    <w:p>
      <w:r>
        <w:t xml:space="preserve">Aquatic Acute 1   H400 </w:t>
      </w:r>
    </w:p>
    <w:p>
      <w:r>
        <w:t xml:space="preserve">215-146-2</w:t>
      </w:r>
    </w:p>
    <w:p>
      <w:r>
        <w:rPr>
          <w:b/>
        </w:rPr>
        <w:t xml:space="preserve">Page 3</w:t>
      </w:r>
    </w:p>
    <w:p>
      <w:r>
        <w:t xml:space="preserve">Safety Data Sheet for Cadmium Oxide,</w:t>
      </w:r>
    </w:p>
    <w:p>
      <w:r>
        <w:t xml:space="preserve">Enriched Cadmium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9-Aug-2019</w:t>
      </w:r>
    </w:p>
    <w:p>
      <w:r>
        <w:t xml:space="preserve">Version: 1.1.1. </w:t>
      </w:r>
    </w:p>
    <w:p>
      <w:r>
        <w:t xml:space="preserve">Safety Data Sheet (SDS) for Cadmium Oxide, Enriched Cadmium Oxide   https://www.buyisotope.com   Page 3/11 </w:t>
      </w:r>
    </w:p>
    <w:p>
      <w:r>
        <w:t xml:space="preserve">Aquatic Chronic 1H410 </w:t>
      </w:r>
    </w:p>
    <w:p>
      <w:r>
        <w:t xml:space="preserve">For explanation of abbreviations see Section 16. </w:t>
      </w:r>
    </w:p>
    <w:p>
      <w:r>
        <w:t xml:space="preserve">Section 4: First - Aid Measures </w:t>
      </w:r>
    </w:p>
    <w:p>
      <w:r>
        <w:t xml:space="preserve">Description of first aid measures: </w:t>
      </w:r>
    </w:p>
    <w:p>
      <w:r>
        <w:t xml:space="preserve">In case of inhalation:   Move to fresh air. If not breathing, give artificial respiration. Seek immediate medical attention. </w:t>
      </w:r>
    </w:p>
    <w:p>
      <w:r>
        <w:t xml:space="preserve">In case of skin contact:   If on skin, rinse well with running water for a minimum of 15 minutes. Remove exposed or</w:t>
      </w:r>
    </w:p>
    <w:p>
      <w:r>
        <w:t xml:space="preserve">contaminated clothing, taking care not to contaminate the eyes. Seek immediate medical attention if any adverse</w:t>
      </w:r>
    </w:p>
    <w:p>
      <w:r>
        <w:t xml:space="preserve">effects occur. </w:t>
      </w:r>
    </w:p>
    <w:p>
      <w:r>
        <w:t xml:space="preserve">In case of eye contact:   Immediately flush eye(s) with plenty of water. Remove contact lenses. Protect unharmed eye.</w:t>
      </w:r>
    </w:p>
    <w:p>
      <w:r>
        <w:t xml:space="preserve">Keep eye wide open while rinsing. Seek immediate medical attention. </w:t>
      </w:r>
    </w:p>
    <w:p>
      <w:r>
        <w:t xml:space="preserve">In case of ingestion:   Induce vomiting immediately as directed by medical personnel. Never give anything by mouth to</w:t>
      </w:r>
    </w:p>
    <w:p>
      <w:r>
        <w:t xml:space="preserve">an unconscious person. Get medical attention immediately. </w:t>
      </w:r>
    </w:p>
    <w:p>
      <w:r>
        <w:t xml:space="preserve">Most important symptoms and effects, both acute and delayed: </w:t>
      </w:r>
    </w:p>
    <w:p>
      <w:r>
        <w:t xml:space="preserve">Inhalation:   Cadmium absorption is most efficient via respiratory tract. Inhalation of dust may produce irritation,</w:t>
      </w:r>
    </w:p>
    <w:p>
      <w:r>
        <w:t xml:space="preserve">headache, metallic taste and/or cough. Severe exposures may produce shortness of breath, chest pain and flulike </w:t>
      </w:r>
    </w:p>
    <w:p>
      <w:r>
        <w:t xml:space="preserve">symptoms: weakness, fever, headache, chills, sweating, nausea and muscular pain. Can cause pulmonary edema, liver</w:t>
      </w:r>
    </w:p>
    <w:p>
      <w:r>
        <w:t xml:space="preserve">and kidney damage, death. Symptoms from inhalation may be delayed for as long as 24 hours. </w:t>
      </w:r>
    </w:p>
    <w:p>
      <w:r>
        <w:t xml:space="preserve">Eyes:   May cause irritation, redness, and pain. </w:t>
      </w:r>
    </w:p>
    <w:p>
      <w:r>
        <w:t xml:space="preserve">Skin contact:   May cause irritation, redness, and pain. </w:t>
      </w:r>
    </w:p>
    <w:p>
      <w:r>
        <w:t xml:space="preserve">Ingestion:   Toxic. Ingested cadmium salts may cause severe and sometimes fatal poisonings. Symptoms can include</w:t>
      </w:r>
    </w:p>
    <w:p>
      <w:r>
        <w:t xml:space="preserve">severe nausea, vomiting, diarrhoea, abdominal pain, choking, dizziness and salivation. Kidney and liver dysfunction</w:t>
      </w:r>
    </w:p>
    <w:p>
      <w:r>
        <w:t xml:space="preserve">may occur. Although as little as 10-20 mg of soluble cadmium salts have produced severe toxic symptoms when</w:t>
      </w:r>
    </w:p>
    <w:p>
      <w:r>
        <w:t xml:space="preserve">ingested, death probably requires several hundred mg by oral route. </w:t>
      </w:r>
    </w:p>
    <w:p>
      <w:r>
        <w:t xml:space="preserve">Indication of any immediate medical attention and special treatment needed:   Treat symptomatically. Show this</w:t>
      </w:r>
    </w:p>
    <w:p>
      <w:r>
        <w:t xml:space="preserve">safety data sheet to a physician or emergency room. </w:t>
      </w:r>
    </w:p>
    <w:p>
      <w:r>
        <w:t xml:space="preserve">Section 5: Fire - Fighting Measures </w:t>
      </w:r>
    </w:p>
    <w:p>
      <w:r>
        <w:t xml:space="preserve">Extinguisher media: </w:t>
      </w:r>
    </w:p>
    <w:p>
      <w:r>
        <w:t xml:space="preserve">Suitable extinguisher media:   Use any means suitable for extinguishing surrounding fire. </w:t>
      </w:r>
    </w:p>
    <w:p>
      <w:r>
        <w:t xml:space="preserve">Unsuitable extinguishing media:   None known. </w:t>
      </w:r>
    </w:p>
    <w:p>
      <w:r>
        <w:t xml:space="preserve">Special hazards arising from the mixture:   May emit toxic cadmium fumes during a fire. </w:t>
      </w:r>
    </w:p>
    <w:p>
      <w:r>
        <w:t xml:space="preserve">Advice for fire-fighters:   Wear self-contained breathing apparatus and protective clothing for firefighting. </w:t>
      </w:r>
    </w:p>
    <w:p>
      <w:r>
        <w:t xml:space="preserve">Further information:   Standard procedure for chemical fires. Use extinguishing measures that are appropriate to local</w:t>
      </w:r>
    </w:p>
    <w:p>
      <w:r>
        <w:t xml:space="preserve">circumstances and the surrounding environment. </w:t>
      </w:r>
    </w:p>
    <w:p>
      <w:r>
        <w:t xml:space="preserve">Section 6: Accidental Release Measures </w:t>
      </w:r>
    </w:p>
    <w:p>
      <w:r>
        <w:t xml:space="preserve">Personal precautions, protective equipment and emergency procedures: </w:t>
      </w:r>
    </w:p>
    <w:p>
      <w:r>
        <w:t xml:space="preserve">Personal precautions:   Wear appropriate personal protective equipment as specified in Section 8. Wash hands, face,</w:t>
      </w:r>
    </w:p>
    <w:p>
      <w:r>
        <w:t xml:space="preserve">forearms and neck when exiting restricted areas. Shower, dispose of outer clothing, change to clean garments at the</w:t>
      </w:r>
    </w:p>
    <w:p>
      <w:r>
        <w:rPr>
          <w:b/>
        </w:rPr>
        <w:t xml:space="preserve">Page 4</w:t>
      </w:r>
    </w:p>
    <w:p>
      <w:r>
        <w:t xml:space="preserve">Safety Data Sheet for Cadmium Oxide,</w:t>
      </w:r>
    </w:p>
    <w:p>
      <w:r>
        <w:t xml:space="preserve">Enriched Cadmium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9-Aug-2019</w:t>
      </w:r>
    </w:p>
    <w:p>
      <w:r>
        <w:t xml:space="preserve">Version: 1.1.1. </w:t>
      </w:r>
    </w:p>
    <w:p>
      <w:r>
        <w:t xml:space="preserve">Safety Data Sheet (SDS) for Cadmium Oxide, Enriched Cadmium Oxide   https://www.buyisotope.com   Page 4/11 </w:t>
      </w:r>
    </w:p>
    <w:p>
      <w:r>
        <w:t xml:space="preserve">end of the day. Avoid cross-contamination of street clothes. Wash hands before eating. Do not eat, drink, or smoke in</w:t>
      </w:r>
    </w:p>
    <w:p>
      <w:r>
        <w:t xml:space="preserve">the workplace. </w:t>
      </w:r>
    </w:p>
    <w:p>
      <w:r>
        <w:t xml:space="preserve">Environmental precautions:   Prevent product from entering drains. Prevent further leakage or spillage if safe to do so.</w:t>
      </w:r>
    </w:p>
    <w:p>
      <w:r>
        <w:t xml:space="preserve">Local authorities should be advised if significant spillages cannot be contained. </w:t>
      </w:r>
    </w:p>
    <w:p>
      <w:r>
        <w:t xml:space="preserve">Methods for containment and cleaning up: </w:t>
      </w:r>
    </w:p>
    <w:p>
      <w:r>
        <w:t xml:space="preserve">Methods for cleaning up:   Ventilate area of leak or spill. Keep unnecessary and unprotected people away from area of</w:t>
      </w:r>
    </w:p>
    <w:p>
      <w:r>
        <w:t xml:space="preserve">spill. Isolate personnel from spills at a 25-meter distance, or from fire at 800 meters. Pick up and place in a suitable</w:t>
      </w:r>
    </w:p>
    <w:p>
      <w:r>
        <w:t xml:space="preserve">container for reclamation or disposal, using a method that does not generate dust. Do not flush to the sewer.</w:t>
      </w:r>
    </w:p>
    <w:p>
      <w:r>
        <w:t xml:space="preserve">Bioaccumulation may occur in plants and seafood. </w:t>
      </w:r>
    </w:p>
    <w:p>
      <w:r>
        <w:t xml:space="preserve">Reference to other sections: </w:t>
      </w:r>
    </w:p>
    <w:p>
      <w:r>
        <w:t xml:space="preserve">Treat recovered material as described in the section "Disposal considerations". </w:t>
      </w:r>
    </w:p>
    <w:p>
      <w:r>
        <w:t xml:space="preserve">Section 7: Handling and Storage </w:t>
      </w:r>
    </w:p>
    <w:p>
      <w:r>
        <w:t xml:space="preserve">Precautions for safe handling: </w:t>
      </w:r>
    </w:p>
    <w:p>
      <w:r>
        <w:t xml:space="preserve">Advice on safe handling:   Containers of this material may be hazardous when empty since they retain product residues</w:t>
      </w:r>
    </w:p>
    <w:p>
      <w:r>
        <w:t xml:space="preserve">(dust, solids); observe all warnings and precautions listed for the product. </w:t>
      </w:r>
    </w:p>
    <w:p>
      <w:r>
        <w:t xml:space="preserve">Hygiene measures:   Do not eat, drink or smoke when using this product. </w:t>
      </w:r>
    </w:p>
    <w:p>
      <w:r>
        <w:t xml:space="preserve">Conditions for safe storage, including incompatibilities: </w:t>
      </w:r>
    </w:p>
    <w:p>
      <w:r>
        <w:t xml:space="preserve">Requirements for storage areas and containers:   Keep in a tightly closed container, stored in a cool, dry, ventilated</w:t>
      </w:r>
    </w:p>
    <w:p>
      <w:r>
        <w:t xml:space="preserve">area. Protect against physical damage. Wear special protective equipment (Section 8) for maintenance break-in or</w:t>
      </w:r>
    </w:p>
    <w:p>
      <w:r>
        <w:t xml:space="preserve">where exposures may exceed established exposure levels. </w:t>
      </w:r>
    </w:p>
    <w:p>
      <w:r>
        <w:t xml:space="preserve">Section 8: Exposure Controls/ Personal Protection </w:t>
      </w:r>
    </w:p>
    <w:p>
      <w:r>
        <w:t xml:space="preserve">Control parameters: </w:t>
      </w:r>
    </w:p>
    <w:p>
      <w:r>
        <w:t xml:space="preserve">Occupational exposure limits: </w:t>
      </w:r>
    </w:p>
    <w:p>
      <w:r>
        <w:t xml:space="preserve">OSHA Threshold Limit Value (PEL)   5 ug/m 3   of Cadmium (TWA), 2.5 ug/m 3   (Action Level) </w:t>
      </w:r>
    </w:p>
    <w:p>
      <w:r>
        <w:t xml:space="preserve">ACGIH Threshold Limit Value (TLV)   0.01 mg/m 3   total dust, 0.002 mg/m 3   respirable fraction for cadmium and </w:t>
      </w:r>
    </w:p>
    <w:p>
      <w:r>
        <w:t xml:space="preserve">compounds, as Cd; listed as A2, suspected human carcinogen. </w:t>
      </w:r>
    </w:p>
    <w:p>
      <w:r>
        <w:t xml:space="preserve">Exposure controls: </w:t>
      </w:r>
    </w:p>
    <w:p>
      <w:r>
        <w:t xml:space="preserve">Appropriate engineering controls:   A system of local and/or general exhaust is recommended to keep employee</w:t>
      </w:r>
    </w:p>
    <w:p>
      <w:r>
        <w:t xml:space="preserve">exposures below the Airborne Exposure Limits. Local exhaust ventilation is generally preferred because it can control</w:t>
      </w:r>
    </w:p>
    <w:p>
      <w:r>
        <w:t xml:space="preserve">the emissions of the contaminant at its source, preventing dispersion into the general work area. </w:t>
      </w:r>
    </w:p>
    <w:p>
      <w:r>
        <w:t xml:space="preserve">Individual protection measures, such as personal protective equipment: </w:t>
      </w:r>
    </w:p>
    <w:p>
      <w:r>
        <w:t xml:space="preserve">Eye/face protection:   Use safety glasses. If there is a potential for exposure to particles which could cause eye</w:t>
      </w:r>
    </w:p>
    <w:p>
      <w:r>
        <w:t xml:space="preserve">discomfort, wear chemical goggles. </w:t>
      </w:r>
    </w:p>
    <w:p>
      <w:r>
        <w:t xml:space="preserve">Hand protection:   Use chemical resistant gloves. Examples of preferred glove barrier materials include: Butyl rubber,</w:t>
      </w:r>
    </w:p>
    <w:p>
      <w:r>
        <w:t xml:space="preserve">Neoprene, Nitrile/butadiene rubber, Polyethylene, Ethyl vinyl alcohol laminate, polyvinyl alcohol, Polyvinyl chloride. </w:t>
      </w:r>
    </w:p>
    <w:p>
      <w:r>
        <w:t xml:space="preserve">Body protection:   Wear protective clothing as appropriate.</w:t>
      </w:r>
    </w:p>
    <w:p>
      <w:r>
        <w:rPr>
          <w:b/>
        </w:rPr>
        <w:t xml:space="preserve">Page 5</w:t>
      </w:r>
    </w:p>
    <w:p>
      <w:r>
        <w:t xml:space="preserve">Safety Data Sheet for Cadmium Oxide,</w:t>
      </w:r>
    </w:p>
    <w:p>
      <w:r>
        <w:t xml:space="preserve">Enriched Cadmium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9-Aug-2019</w:t>
      </w:r>
    </w:p>
    <w:p>
      <w:r>
        <w:t xml:space="preserve">Version: 1.1.1. </w:t>
      </w:r>
    </w:p>
    <w:p>
      <w:r>
        <w:t xml:space="preserve">Safety Data Sheet (SDS) for Cadmium Oxide, Enriched Cadmium Oxide   https://www.buyisotope.com   Page 5/11 </w:t>
      </w:r>
    </w:p>
    <w:p>
      <w:r>
        <w:t xml:space="preserve">Respiratory protection:   If the exposure limit is exceeded and engineering controls are not feasible, a half-face high-</w:t>
      </w:r>
    </w:p>
    <w:p>
      <w:r>
        <w:t xml:space="preserve">efficiency particulate respirator (NIOSH type N100 filter) may be worn for up to ten times the exposure limit or the</w:t>
      </w:r>
    </w:p>
    <w:p>
      <w:r>
        <w:t xml:space="preserve">maximum use concentration specified by the appropriate regulatory agency or respirator supplier, whichever is</w:t>
      </w:r>
    </w:p>
    <w:p>
      <w:r>
        <w:t xml:space="preserve">lowest. A full-face piece high efficiency particulate respirator (NIOSH type N100 filter) may be worn up to 50 times the</w:t>
      </w:r>
    </w:p>
    <w:p>
      <w:r>
        <w:t xml:space="preserve">exposure limit, or the maximum use concentration specified by the appropriate regulatory agency or respirator</w:t>
      </w:r>
    </w:p>
    <w:p>
      <w:r>
        <w:t xml:space="preserve">supplier, whichever is lowest. If oil particles (e.g. lubricants, cutting fluids, glycerine, etc.) are present, use a NIOSH</w:t>
      </w:r>
    </w:p>
    <w:p>
      <w:r>
        <w:t xml:space="preserve">type R or P filter. For emergencies or instances where the exposure levels are not known, use a full-facepiece positive-</w:t>
      </w:r>
    </w:p>
    <w:p>
      <w:r>
        <w:t xml:space="preserve">pressure, air-supplied respirator. </w:t>
      </w:r>
    </w:p>
    <w:p>
      <w:r>
        <w:t xml:space="preserve">Section 9: Physical and Chemical Properties </w:t>
      </w:r>
    </w:p>
    <w:p>
      <w:r>
        <w:t xml:space="preserve">Information on basic physical and chemical properties </w:t>
      </w:r>
    </w:p>
    <w:p>
      <w:r>
        <w:t xml:space="preserve">Appearance (form):   Solid (crystals or powder). </w:t>
      </w:r>
    </w:p>
    <w:p>
      <w:r>
        <w:t xml:space="preserve">Colour:   Brown. </w:t>
      </w:r>
    </w:p>
    <w:p>
      <w:r>
        <w:t xml:space="preserve">Density:   8.15 g/ cm 3 </w:t>
      </w:r>
    </w:p>
    <w:p>
      <w:r>
        <w:t xml:space="preserve">Odour:   Odourless. </w:t>
      </w:r>
    </w:p>
    <w:p>
      <w:r>
        <w:t xml:space="preserve">Odour threshold:   No data available. </w:t>
      </w:r>
    </w:p>
    <w:p>
      <w:r>
        <w:t xml:space="preserve">Molecular Weight:   128.41 </w:t>
      </w:r>
    </w:p>
    <w:p>
      <w:r>
        <w:t xml:space="preserve">pH (concentration):   No data available. </w:t>
      </w:r>
    </w:p>
    <w:p>
      <w:r>
        <w:t xml:space="preserve">Melting point/range (° C):   950   °C   crystals, &lt; 1426   ° C powder. </w:t>
      </w:r>
    </w:p>
    <w:p>
      <w:r>
        <w:t xml:space="preserve">Boiling point/range (° C):   1559   ° C </w:t>
      </w:r>
    </w:p>
    <w:p>
      <w:r>
        <w:t xml:space="preserve">Freezing point   (°C):   No data available. </w:t>
      </w:r>
    </w:p>
    <w:p>
      <w:r>
        <w:t xml:space="preserve">Flash point (° C):   No data available. </w:t>
      </w:r>
    </w:p>
    <w:p>
      <w:r>
        <w:t xml:space="preserve">Evaporation rate:   No data available. </w:t>
      </w:r>
    </w:p>
    <w:p>
      <w:r>
        <w:t xml:space="preserve">Flammability (solid, gas):   No data available. </w:t>
      </w:r>
    </w:p>
    <w:p>
      <w:r>
        <w:t xml:space="preserve">Ignition temperature (° C):   No data available. </w:t>
      </w:r>
    </w:p>
    <w:p>
      <w:r>
        <w:t xml:space="preserve">Upper/lower flammability/explosive limits:   No data available. </w:t>
      </w:r>
    </w:p>
    <w:p>
      <w:r>
        <w:t xml:space="preserve">Vapour   pressure (20 ° C):   1.3 mbar @ 1000 ºC </w:t>
      </w:r>
    </w:p>
    <w:p>
      <w:r>
        <w:t xml:space="preserve">Vapour density:   No data available. </w:t>
      </w:r>
    </w:p>
    <w:p>
      <w:r>
        <w:t xml:space="preserve">Relative densi ty (25 ° C):   No data available. </w:t>
      </w:r>
    </w:p>
    <w:p>
      <w:r>
        <w:t xml:space="preserve">Water solubility (g/L ) at 20 ° C:   Insoluble. </w:t>
      </w:r>
    </w:p>
    <w:p>
      <w:r>
        <w:t xml:space="preserve">n-Octanol/Water partition coefficient : No data available. </w:t>
      </w:r>
    </w:p>
    <w:p>
      <w:r>
        <w:t xml:space="preserve">Auto-ignition temperature:   No data available. </w:t>
      </w:r>
    </w:p>
    <w:p>
      <w:r>
        <w:t xml:space="preserve">Decomposition temperature:   No data available. </w:t>
      </w:r>
    </w:p>
    <w:p>
      <w:r>
        <w:t xml:space="preserve">Viscosity, dynamic (mPa s):   No data available. </w:t>
      </w:r>
    </w:p>
    <w:p>
      <w:r>
        <w:t xml:space="preserve">Explosive properties:   The substance or mixture is not classified as explosive. </w:t>
      </w:r>
    </w:p>
    <w:p>
      <w:r>
        <w:t xml:space="preserve">Oxidising properties:   The substance or mixture is not classified as oxidizing. </w:t>
      </w:r>
    </w:p>
    <w:p>
      <w:r>
        <w:t xml:space="preserve">Section 10: Stability and Reactivity </w:t>
      </w:r>
    </w:p>
    <w:p>
      <w:r>
        <w:t xml:space="preserve">Reactivity:   No dangerous reaction known under conditions of normal use. </w:t>
      </w:r>
    </w:p>
    <w:p>
      <w:r>
        <w:t xml:space="preserve">Chemical stability:   Stable under normal conditions. </w:t>
      </w:r>
    </w:p>
    <w:p>
      <w:r>
        <w:t xml:space="preserve">Possibility of hazardous reactions:   No dangerous reaction known under conditions of normal use. </w:t>
      </w:r>
    </w:p>
    <w:p>
      <w:r>
        <w:t xml:space="preserve">Conditions to avoid:   Fire and other elevated temperature conditions . </w:t>
      </w:r>
    </w:p>
    <w:p>
      <w:r>
        <w:t xml:space="preserve">Incompatible materials:   Explodes when heated with magnesium. Cadmium dust presents a fire/explosion hazard if</w:t>
      </w:r>
    </w:p>
    <w:p>
      <w:r>
        <w:t xml:space="preserve">reacted with oxidizing agents, metals, hydrogen azide, zinc, selenium or tellurium. </w:t>
      </w:r>
    </w:p>
    <w:p>
      <w:r>
        <w:t xml:space="preserve">Hazardous decomposition products:   Toxic cadmium oxide fumes may be formed at high temperatures (&gt; 900   ° C).</w:t>
      </w:r>
    </w:p>
    <w:p>
      <w:r>
        <w:rPr>
          <w:b/>
        </w:rPr>
        <w:t xml:space="preserve">Page 6</w:t>
      </w:r>
    </w:p>
    <w:p>
      <w:r>
        <w:t xml:space="preserve">Safety Data Sheet for Cadmium Oxide,</w:t>
      </w:r>
    </w:p>
    <w:p>
      <w:r>
        <w:t xml:space="preserve">Enriched Cadmium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9-Aug-2019</w:t>
      </w:r>
    </w:p>
    <w:p>
      <w:r>
        <w:t xml:space="preserve">Version: 1.1.1. </w:t>
      </w:r>
    </w:p>
    <w:p>
      <w:r>
        <w:t xml:space="preserve">Safety Data Sheet (SDS) for Cadmium Oxide, Enriched Cadmium Oxide   https://www.buyisotope.com   Page 6/11 </w:t>
      </w:r>
    </w:p>
    <w:p>
      <w:r>
        <w:t xml:space="preserve">Section 11: Toxicological Information </w:t>
      </w:r>
    </w:p>
    <w:p>
      <w:r>
        <w:t xml:space="preserve">Information on toxicological effects: </w:t>
      </w:r>
    </w:p>
    <w:p>
      <w:r>
        <w:t xml:space="preserve">Acute Toxicity: </w:t>
      </w:r>
    </w:p>
    <w:p>
      <w:r>
        <w:t xml:space="preserve">LD 50   Oral, Rat - 72 mg/kg; Inhalation - Mouse LC 50 : 250 mg/m 3 /2-hour - Investigated as a tumorigen, mutagen,</w:t>
      </w:r>
    </w:p>
    <w:p>
      <w:r>
        <w:t xml:space="preserve">reproductive effector. </w:t>
      </w:r>
    </w:p>
    <w:p>
      <w:r>
        <w:t xml:space="preserve">Classification according to GHS (1272/2008/EG, CLP) </w:t>
      </w:r>
    </w:p>
    <w:p>
      <w:r>
        <w:t xml:space="preserve">Skin corrosion/irritation: </w:t>
      </w:r>
    </w:p>
    <w:p>
      <w:r>
        <w:t xml:space="preserve">Not classified based on available information. </w:t>
      </w:r>
    </w:p>
    <w:p>
      <w:r>
        <w:t xml:space="preserve">Serious eye damage/eye irritation: </w:t>
      </w:r>
    </w:p>
    <w:p>
      <w:r>
        <w:t xml:space="preserve">Not classified based on available information. </w:t>
      </w:r>
    </w:p>
    <w:p>
      <w:r>
        <w:t xml:space="preserve">Respiratory or skin sensitisation: </w:t>
      </w:r>
    </w:p>
    <w:p>
      <w:r>
        <w:t xml:space="preserve">Not classified based on available information. </w:t>
      </w:r>
    </w:p>
    <w:p>
      <w:r>
        <w:t xml:space="preserve">Germ cell mutagenicity: </w:t>
      </w:r>
    </w:p>
    <w:p>
      <w:r>
        <w:t xml:space="preserve">Suspected of causing genetic defects. </w:t>
      </w:r>
    </w:p>
    <w:p>
      <w:r>
        <w:t xml:space="preserve">Carcinogenicity: </w:t>
      </w:r>
    </w:p>
    <w:p>
      <w:r>
        <w:t xml:space="preserve">IARC: Yes </w:t>
      </w:r>
    </w:p>
    <w:p>
      <w:r>
        <w:t xml:space="preserve">NTP: Yes </w:t>
      </w:r>
    </w:p>
    <w:p>
      <w:r>
        <w:t xml:space="preserve">OSHA: Yes </w:t>
      </w:r>
    </w:p>
    <w:p>
      <w:r>
        <w:t xml:space="preserve">Reproductive toxicity: </w:t>
      </w:r>
    </w:p>
    <w:p>
      <w:r>
        <w:t xml:space="preserve">Suspected of damaging fertility or the unborn child. </w:t>
      </w:r>
    </w:p>
    <w:p>
      <w:r>
        <w:t xml:space="preserve">Specific target organ toxicity   –   single exposure (STOT): </w:t>
      </w:r>
    </w:p>
    <w:p>
      <w:r>
        <w:t xml:space="preserve">Not classified based on available information. </w:t>
      </w:r>
    </w:p>
    <w:p>
      <w:r>
        <w:t xml:space="preserve">Specific target organ toxicity (STOT)   –   repeated exposure: </w:t>
      </w:r>
    </w:p>
    <w:p>
      <w:r>
        <w:t xml:space="preserve">Causes damage to organs through prolonged or repeated exposure. </w:t>
      </w:r>
    </w:p>
    <w:p>
      <w:r>
        <w:t xml:space="preserve">Aspiration toxicity: </w:t>
      </w:r>
    </w:p>
    <w:p>
      <w:r>
        <w:t xml:space="preserve">Not classified based on available information. </w:t>
      </w:r>
    </w:p>
    <w:p>
      <w:r>
        <w:t xml:space="preserve">Section 12: Ecological Information </w:t>
      </w:r>
    </w:p>
    <w:p>
      <w:r>
        <w:t xml:space="preserve">Toxicity:   Toxicity to fish: LC 50   Pimephales promelas,   7.029 mg/l, 96 hours. </w:t>
      </w:r>
    </w:p>
    <w:p>
      <w:r>
        <w:t xml:space="preserve">Persistence and degradability:   No data available. </w:t>
      </w:r>
    </w:p>
    <w:p>
      <w:r>
        <w:t xml:space="preserve">Bioaccumulative potential:   No data available. </w:t>
      </w:r>
    </w:p>
    <w:p>
      <w:r>
        <w:t xml:space="preserve">Mobility in soil:   No data available. </w:t>
      </w:r>
    </w:p>
    <w:p>
      <w:r>
        <w:t xml:space="preserve">Results of PBT&amp; vPvB assessment:   Not relevant. </w:t>
      </w:r>
    </w:p>
    <w:p>
      <w:r>
        <w:t xml:space="preserve">Other adverse effects:   Very toxic to aquatic life. </w:t>
      </w:r>
    </w:p>
    <w:p>
      <w:r>
        <w:t xml:space="preserve">Section 13: Disposal Considerations </w:t>
      </w:r>
    </w:p>
    <w:p>
      <w:r>
        <w:t xml:space="preserve">Waste treatment methods:   Whatever cannot be saved for recovery or recycling should be managed in an appropriate</w:t>
      </w:r>
    </w:p>
    <w:p>
      <w:r>
        <w:t xml:space="preserve">and approved waste facility. Although not a listed RCRA hazardous waste, this material may exhibit one or more</w:t>
      </w:r>
    </w:p>
    <w:p>
      <w:r>
        <w:t xml:space="preserve">characteristics of a hazardous waste and require appropriate analysis to determine specific disposal requirements.</w:t>
      </w:r>
    </w:p>
    <w:p>
      <w:r>
        <w:t xml:space="preserve">Processing, use or contamination of this product may change the waste management options. State and local disposal</w:t>
      </w:r>
    </w:p>
    <w:p>
      <w:r>
        <w:t xml:space="preserve">regulations may differ from federal disposal regulations. Dispose of closed container and unused contents in</w:t>
      </w:r>
    </w:p>
    <w:p>
      <w:r>
        <w:t xml:space="preserve">accordance with local and national regulations.</w:t>
      </w:r>
    </w:p>
    <w:p>
      <w:r>
        <w:rPr>
          <w:b/>
        </w:rPr>
        <w:t xml:space="preserve">Page 7</w:t>
      </w:r>
    </w:p>
    <w:p>
      <w:r>
        <w:t xml:space="preserve">Safety Data Sheet for Cadmium Oxide,</w:t>
      </w:r>
    </w:p>
    <w:p>
      <w:r>
        <w:t xml:space="preserve">Enriched Cadmium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9-Aug-2019</w:t>
      </w:r>
    </w:p>
    <w:p>
      <w:r>
        <w:t xml:space="preserve">Version: 1.1.1. </w:t>
      </w:r>
    </w:p>
    <w:p>
      <w:r>
        <w:t xml:space="preserve">Safety Data Sheet (SDS) for Cadmium Oxide, Enriched Cadmium Oxide   https://www.buyisotope.com   Page 7/11 </w:t>
      </w:r>
    </w:p>
    <w:p>
      <w:r>
        <w:t xml:space="preserve">Sec tion 14: Transport Information </w:t>
      </w:r>
    </w:p>
    <w:p>
      <w:r>
        <w:t xml:space="preserve">DOT: </w:t>
      </w:r>
    </w:p>
    <w:p>
      <w:r>
        <w:t xml:space="preserve">Proper Shipping Name:   CADMIUM COMPOUND, N.O.S. (CADMIUM OXIDE). </w:t>
      </w:r>
    </w:p>
    <w:p>
      <w:r>
        <w:t xml:space="preserve">Hazard Class : 6.1 </w:t>
      </w:r>
    </w:p>
    <w:p>
      <w:r>
        <w:t xml:space="preserve">UN Number:   2570 </w:t>
      </w:r>
    </w:p>
    <w:p>
      <w:r>
        <w:t xml:space="preserve">Packing Group:   III </w:t>
      </w:r>
    </w:p>
    <w:p>
      <w:r>
        <w:t xml:space="preserve">Hazard Labels: </w:t>
      </w:r>
    </w:p>
    <w:p>
      <w:r>
        <w:t xml:space="preserve">International (Water, IMO): </w:t>
      </w:r>
    </w:p>
    <w:p>
      <w:r>
        <w:t xml:space="preserve">Proper Shipping Name:   CADMIUM COMPOUND, N.O.S. (CADMIUM OXIDE). </w:t>
      </w:r>
    </w:p>
    <w:p>
      <w:r>
        <w:t xml:space="preserve">Hazard Class : 6.1 </w:t>
      </w:r>
    </w:p>
    <w:p>
      <w:r>
        <w:t xml:space="preserve">UN Number:   2570 </w:t>
      </w:r>
    </w:p>
    <w:p>
      <w:r>
        <w:t xml:space="preserve">Packing Group:   III </w:t>
      </w:r>
    </w:p>
    <w:p>
      <w:r>
        <w:t xml:space="preserve">International (Air, ICAO): </w:t>
      </w:r>
    </w:p>
    <w:p>
      <w:r>
        <w:t xml:space="preserve">Proper Shipping Name:   CADMIUM COMPOUND, N.O.S. (CADMIUM OXIDE). </w:t>
      </w:r>
    </w:p>
    <w:p>
      <w:r>
        <w:t xml:space="preserve">Hazard Class : 6.1 </w:t>
      </w:r>
    </w:p>
    <w:p>
      <w:r>
        <w:t xml:space="preserve">UN Number:   2570 </w:t>
      </w:r>
    </w:p>
    <w:p>
      <w:r>
        <w:t xml:space="preserve">Packing Group:   III </w:t>
      </w:r>
    </w:p>
    <w:p>
      <w:r>
        <w:t xml:space="preserve">IATA: </w:t>
      </w:r>
    </w:p>
    <w:p>
      <w:r>
        <w:t xml:space="preserve">Proper Shipping Name:   CADMIUM COMPOUND, N.O.S. (CADMIUM OXIDE). </w:t>
      </w:r>
    </w:p>
    <w:p>
      <w:r>
        <w:t xml:space="preserve">Hazard Class : 6.1 </w:t>
      </w:r>
    </w:p>
    <w:p>
      <w:r>
        <w:t xml:space="preserve">UN Number:   2570 </w:t>
      </w:r>
    </w:p>
    <w:p>
      <w:r>
        <w:t xml:space="preserve">Packing Group:   III </w:t>
      </w:r>
    </w:p>
    <w:p>
      <w:r>
        <w:t xml:space="preserve">Section 15: Regulatory Information </w:t>
      </w:r>
    </w:p>
    <w:p>
      <w:r>
        <w:t xml:space="preserve">EU regulations: </w:t>
      </w:r>
    </w:p>
    <w:p>
      <w:r>
        <w:t xml:space="preserve">Regulation (EC) No. 1005/2009 on substances that deplete the ozone layer, Annex I and II, as amended </w:t>
      </w:r>
    </w:p>
    <w:p>
      <w:r>
        <w:t xml:space="preserve">Not listed. </w:t>
      </w:r>
    </w:p>
    <w:p>
      <w:r>
        <w:t xml:space="preserve">Regulation (EC) No. 850/2004 on persistent organic pollutants, Annex I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1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2 as</w:t>
      </w:r>
    </w:p>
    <w:p>
      <w:r>
        <w:t xml:space="preserve">amended </w:t>
      </w:r>
    </w:p>
    <w:p>
      <w:r>
        <w:t xml:space="preserve">Not listed.</w:t>
      </w:r>
    </w:p>
    <w:p>
      <w:r>
        <w:rPr>
          <w:b/>
        </w:rPr>
        <w:t xml:space="preserve">Page 8</w:t>
      </w:r>
    </w:p>
    <w:p>
      <w:r>
        <w:t xml:space="preserve">Safety Data Sheet for Cadmium Oxide,</w:t>
      </w:r>
    </w:p>
    <w:p>
      <w:r>
        <w:t xml:space="preserve">Enriched Cadmium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9-Aug-2019</w:t>
      </w:r>
    </w:p>
    <w:p>
      <w:r>
        <w:t xml:space="preserve">Version: 1.1.1. </w:t>
      </w:r>
    </w:p>
    <w:p>
      <w:r>
        <w:t xml:space="preserve">Safety Data Sheet (SDS) for Cadmium Oxide, Enriched Cadmium Oxide   https://www.buyisotope.com   Page 8/11 </w:t>
      </w:r>
    </w:p>
    <w:p>
      <w:r>
        <w:t xml:space="preserve">Regulation (EU) No. 649/2012 concerning the export and import of dangerous chemicals, Annex I, Part 3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V as amended </w:t>
      </w:r>
    </w:p>
    <w:p>
      <w:r>
        <w:t xml:space="preserve">Not listed. </w:t>
      </w:r>
    </w:p>
    <w:p>
      <w:r>
        <w:t xml:space="preserve">Regulation (EC) No. 166/2006 Annex II Pollutant Release and Transfer Registry </w:t>
      </w:r>
    </w:p>
    <w:p>
      <w:r>
        <w:t xml:space="preserve">Not listed. </w:t>
      </w:r>
    </w:p>
    <w:p>
      <w:r>
        <w:t xml:space="preserve">Regulation (EC) No. 1907/2006, REACH Article 59(10) Candidate List as currently published by ECHA </w:t>
      </w:r>
    </w:p>
    <w:p>
      <w:r>
        <w:t xml:space="preserve">Not listed. </w:t>
      </w:r>
    </w:p>
    <w:p>
      <w:r>
        <w:t xml:space="preserve">Authorisations: </w:t>
      </w:r>
    </w:p>
    <w:p>
      <w:r>
        <w:t xml:space="preserve">Regulation (EC) No. 1907/2006, REACH Annex XIV Substances subject to authorization, as amended </w:t>
      </w:r>
    </w:p>
    <w:p>
      <w:r>
        <w:t xml:space="preserve">Not listed. </w:t>
      </w:r>
    </w:p>
    <w:p>
      <w:r>
        <w:t xml:space="preserve">Restrictions on use: </w:t>
      </w:r>
    </w:p>
    <w:p>
      <w:r>
        <w:t xml:space="preserve">Regulation (EC) No. 1907/2006 Annex XVII Substances subject to restriction on marketing and use </w:t>
      </w:r>
    </w:p>
    <w:p>
      <w:r>
        <w:t xml:space="preserve">Not regulated. </w:t>
      </w:r>
    </w:p>
    <w:p>
      <w:r>
        <w:t xml:space="preserve">Regulation (EC) No. 1907/2006, REACH Annex XVII Substances subject to restriction on marketing and use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Directive 2004/37/EC on the protection of workers from the risks related to exposure to carcinogens and mutagens</w:t>
      </w:r>
    </w:p>
    <w:p>
      <w:r>
        <w:t xml:space="preserve">at work </w:t>
      </w:r>
    </w:p>
    <w:p>
      <w:r>
        <w:t xml:space="preserve">Not regulated. </w:t>
      </w:r>
    </w:p>
    <w:p>
      <w:r>
        <w:t xml:space="preserve">Directive 92/85/EEC: on the safety and health of pregnant workers and workers who have recently given birth or</w:t>
      </w:r>
    </w:p>
    <w:p>
      <w:r>
        <w:t xml:space="preserve">are breastfeeding. </w:t>
      </w:r>
    </w:p>
    <w:p>
      <w:r>
        <w:t xml:space="preserve">Not regulated. </w:t>
      </w:r>
    </w:p>
    <w:p>
      <w:r>
        <w:t xml:space="preserve">Other EU regulations: </w:t>
      </w:r>
    </w:p>
    <w:p>
      <w:r>
        <w:t xml:space="preserve">Directive 2012/18/EU on major accident hazards involving dangerous substances </w:t>
      </w:r>
    </w:p>
    <w:p>
      <w:r>
        <w:t xml:space="preserve">Not listed. </w:t>
      </w:r>
    </w:p>
    <w:p>
      <w:r>
        <w:t xml:space="preserve">Directive 98/24/EC on the protection of the health and safety of workers from the risks related to chemical agents</w:t>
      </w:r>
    </w:p>
    <w:p>
      <w:r>
        <w:t xml:space="preserve">at work. </w:t>
      </w:r>
    </w:p>
    <w:p>
      <w:r>
        <w:t xml:space="preserve">Always applicable. </w:t>
      </w:r>
    </w:p>
    <w:p>
      <w:r>
        <w:t xml:space="preserve">Directive 94/33/EC on the protection of young people at work </w:t>
      </w:r>
    </w:p>
    <w:p>
      <w:r>
        <w:t xml:space="preserve">Not listed. </w:t>
      </w:r>
    </w:p>
    <w:p>
      <w:r>
        <w:t xml:space="preserve">Other regulations:   The product is classified and labelled in accordance with EC directives or respective national laws.</w:t>
      </w:r>
    </w:p>
    <w:p>
      <w:r>
        <w:t xml:space="preserve">This Safety Data Sheet complies with the requirements of Regulation (EC) No 1907/2006, as amended. </w:t>
      </w:r>
    </w:p>
    <w:p>
      <w:r>
        <w:t xml:space="preserve">OSHA Hazards:   Carcinogen, Target Organ Effect, Highly toxic by inhalation, Toxic by ingestion, Teratogen, Mutagen. </w:t>
      </w:r>
    </w:p>
    <w:p>
      <w:r>
        <w:t xml:space="preserve">SARA 302 Components:   The following components are subject to reporting levels established by SARA Title III, Section</w:t>
      </w:r>
    </w:p>
    <w:p>
      <w:r>
        <w:t xml:space="preserve">302: Cadmium oxide non-pyrophoric / CAS No. 1306-19-0 / Revision Date 1993-04-24 </w:t>
      </w:r>
    </w:p>
    <w:p>
      <w:r>
        <w:t xml:space="preserve">SARA 313 Components:   The following components are subject to reporting levels established by SARA Title III, Section</w:t>
      </w:r>
    </w:p>
    <w:p>
      <w:r>
        <w:t xml:space="preserve">313: Cadmium oxide non-pyrophoric / CAS No. 1306-19-0 / Revision Date 1993-04-24. </w:t>
      </w:r>
    </w:p>
    <w:p>
      <w:r>
        <w:t xml:space="preserve">SARA 311/312 Hazards:   Acute Health Hazard, Chronic Health Hazard. </w:t>
      </w:r>
    </w:p>
    <w:p>
      <w:r>
        <w:t xml:space="preserve">Massachusetts Right To Know Components:   Cadmium oxide non-pyrophoric / CAS No. 1306-19-0 / Revision Date</w:t>
      </w:r>
    </w:p>
    <w:p>
      <w:r>
        <w:t xml:space="preserve">1993-04-24. </w:t>
      </w:r>
    </w:p>
    <w:p>
      <w:r>
        <w:t xml:space="preserve">Pennsylvania Right To Know Components:   Cadmium oxide non-pyrophoric / CAS No. 1306-19-0 / Revision Date</w:t>
      </w:r>
    </w:p>
    <w:p>
      <w:r>
        <w:rPr>
          <w:b/>
        </w:rPr>
        <w:t xml:space="preserve">Page 9</w:t>
      </w:r>
    </w:p>
    <w:p>
      <w:r>
        <w:t xml:space="preserve">Safety Data Sheet for Cadmium Oxide,</w:t>
      </w:r>
    </w:p>
    <w:p>
      <w:r>
        <w:t xml:space="preserve">Enriched Cadmium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9-Aug-2019</w:t>
      </w:r>
    </w:p>
    <w:p>
      <w:r>
        <w:t xml:space="preserve">Version: 1.1.1. </w:t>
      </w:r>
    </w:p>
    <w:p>
      <w:r>
        <w:t xml:space="preserve">Safety Data Sheet (SDS) for Cadmium Oxide, Enriched Cadmium Oxide   https://www.buyisotope.com   Page 9/11 </w:t>
      </w:r>
    </w:p>
    <w:p>
      <w:r>
        <w:t xml:space="preserve">1993-04-24. </w:t>
      </w:r>
    </w:p>
    <w:p>
      <w:r>
        <w:t xml:space="preserve">New Jersey Right To Know Components:   Cadmium oxide non-pyrophoric / CAS No. 1306-19-0 / Revision Date </w:t>
      </w:r>
    </w:p>
    <w:p>
      <w:r>
        <w:t xml:space="preserve">1993-04-24. </w:t>
      </w:r>
    </w:p>
    <w:p>
      <w:r>
        <w:t xml:space="preserve">California Prop. 65 Components:   WARNING! This product contains a chemical known to the State of California to</w:t>
      </w:r>
    </w:p>
    <w:p>
      <w:r>
        <w:t xml:space="preserve">cause cancer: Cadmium oxide non-pyrophoric / CAS No. 1306-19-0 / Revision Date 1987-10-01. </w:t>
      </w:r>
    </w:p>
    <w:p>
      <w:r>
        <w:t xml:space="preserve">California Prop. 65 Components:   WARNING: This product contains a chemical known to the State of California to</w:t>
      </w:r>
    </w:p>
    <w:p>
      <w:r>
        <w:t xml:space="preserve">cause birth defects or other reproductive harm: Cadmium oxide non-pyrophoric / CAS-No. 1306-19-0 / Revision Date</w:t>
      </w:r>
    </w:p>
    <w:p>
      <w:r>
        <w:t xml:space="preserve">1987-10-01. </w:t>
      </w:r>
    </w:p>
    <w:p>
      <w:r>
        <w:t xml:space="preserve">National regulations:   Follow national regulation for work with chemical agents. </w:t>
      </w:r>
    </w:p>
    <w:p>
      <w:r>
        <w:t xml:space="preserve">Chemical safety assessment:   No Chemical Safety Assessment has been carried out. </w:t>
      </w:r>
    </w:p>
    <w:p>
      <w:r>
        <w:t xml:space="preserve">Section 16: Other Information </w:t>
      </w:r>
    </w:p>
    <w:p>
      <w:r>
        <w:t xml:space="preserve">List of abbreviations: </w:t>
      </w:r>
    </w:p>
    <w:p>
      <w:r>
        <w:t xml:space="preserve">ACGIH American Conference of Governmental Industrial Hygienists </w:t>
      </w:r>
    </w:p>
    <w:p>
      <w:r>
        <w:t xml:space="preserve">ADR European Agreement Concerning the International Carriage of Dangerous Goods by Road </w:t>
      </w:r>
    </w:p>
    <w:p>
      <w:r>
        <w:t xml:space="preserve">ALARA As Low As Is Reasonably Achievable </w:t>
      </w:r>
    </w:p>
    <w:p>
      <w:r>
        <w:t xml:space="preserve">AMU Atomic Mass Unit </w:t>
      </w:r>
    </w:p>
    <w:p>
      <w:r>
        <w:t xml:space="preserve">ANSI American National Standards Institute </w:t>
      </w:r>
    </w:p>
    <w:p>
      <w:r>
        <w:t xml:space="preserve">BLS Basic Life Support </w:t>
      </w:r>
    </w:p>
    <w:p>
      <w:r>
        <w:t xml:space="preserve">CAM Continuous Air Monitor </w:t>
      </w:r>
    </w:p>
    <w:p>
      <w:r>
        <w:t xml:space="preserve">CAS Chemical Abstracts Service (division of the American Chemical Society) </w:t>
      </w:r>
    </w:p>
    <w:p>
      <w:r>
        <w:t xml:space="preserve">CEN European Committee for Standardization </w:t>
      </w:r>
    </w:p>
    <w:p>
      <w:r>
        <w:t xml:space="preserve">CERCLA Comprehensive Environmental Response Compensation and Liability Act </w:t>
      </w:r>
    </w:p>
    <w:p>
      <w:r>
        <w:t xml:space="preserve">CLP Classification, Labelling and Packaging (European Union) </w:t>
      </w:r>
    </w:p>
    <w:p>
      <w:r>
        <w:t xml:space="preserve">CPR Controlled Products Regulations (Canada) </w:t>
      </w:r>
    </w:p>
    <w:p>
      <w:r>
        <w:t xml:space="preserve">CWA Clean Water Act (USA) </w:t>
      </w:r>
    </w:p>
    <w:p>
      <w:r>
        <w:t xml:space="preserve">DAC Derived Air Concentration (USA) </w:t>
      </w:r>
    </w:p>
    <w:p>
      <w:r>
        <w:t xml:space="preserve">DOE United States Department of Energy (USA) </w:t>
      </w:r>
    </w:p>
    <w:p>
      <w:r>
        <w:t xml:space="preserve">DOT United States Department of Transportation (USA) </w:t>
      </w:r>
    </w:p>
    <w:p>
      <w:r>
        <w:t xml:space="preserve">DSL Domestic Substances List (Canada) </w:t>
      </w:r>
    </w:p>
    <w:p>
      <w:r>
        <w:t xml:space="preserve">EC50 Half Maximal Effective Concentration </w:t>
      </w:r>
    </w:p>
    <w:p>
      <w:r>
        <w:t xml:space="preserve">EINECS European Inventory of Existing Commercial Chemical Substances </w:t>
      </w:r>
    </w:p>
    <w:p>
      <w:r>
        <w:t xml:space="preserve">EHS Environmentally Hazardous Substance </w:t>
      </w:r>
    </w:p>
    <w:p>
      <w:r>
        <w:t xml:space="preserve">ELINCS European List of Notified Chemical Substances </w:t>
      </w:r>
    </w:p>
    <w:p>
      <w:r>
        <w:t xml:space="preserve">EMS Emergency Response Procedures for Ships Carrying Dangerous Goods </w:t>
      </w:r>
    </w:p>
    <w:p>
      <w:r>
        <w:t xml:space="preserve">EPA Environmental Protection Agency (USA) </w:t>
      </w:r>
    </w:p>
    <w:p>
      <w:r>
        <w:t xml:space="preserve">EPCRA Emergency Planning and Community Right-To-Know Act (EPCRA) of 1986 </w:t>
      </w:r>
    </w:p>
    <w:p>
      <w:r>
        <w:t xml:space="preserve">GHS Globally Harmonized System </w:t>
      </w:r>
    </w:p>
    <w:p>
      <w:r>
        <w:t xml:space="preserve">HMIS Hazardous Materials Identification System (USA) </w:t>
      </w:r>
    </w:p>
    <w:p>
      <w:r>
        <w:t xml:space="preserve">IARC International Agency for Research on Cancer </w:t>
      </w:r>
    </w:p>
    <w:p>
      <w:r>
        <w:t xml:space="preserve">IATA International Air Transport Association </w:t>
      </w:r>
    </w:p>
    <w:p>
      <w:r>
        <w:t xml:space="preserve">IBC Intermediate Bulk Containers </w:t>
      </w:r>
    </w:p>
    <w:p>
      <w:r>
        <w:t xml:space="preserve">ICAO International Civil Aviation Organization </w:t>
      </w:r>
    </w:p>
    <w:p>
      <w:r>
        <w:t xml:space="preserve">IDLH Immediately Dangerous to Life or Health </w:t>
      </w:r>
    </w:p>
    <w:p>
      <w:r>
        <w:t xml:space="preserve">IMDG International Maritime Code for Dangerous Goods </w:t>
      </w:r>
    </w:p>
    <w:p>
      <w:r>
        <w:t xml:space="preserve">LC50 Lethal concentration, 50 percent</w:t>
      </w:r>
    </w:p>
    <w:p>
      <w:r>
        <w:rPr>
          <w:b/>
        </w:rPr>
        <w:t xml:space="preserve">Page 10</w:t>
      </w:r>
    </w:p>
    <w:p>
      <w:r>
        <w:t xml:space="preserve">Safety Data Sheet for Cadmium Oxide,</w:t>
      </w:r>
    </w:p>
    <w:p>
      <w:r>
        <w:t xml:space="preserve">Enriched Cadmium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9-Aug-2019</w:t>
      </w:r>
    </w:p>
    <w:p>
      <w:r>
        <w:t xml:space="preserve">Version: 1.1.1. </w:t>
      </w:r>
    </w:p>
    <w:p>
      <w:r>
        <w:t xml:space="preserve">Safety Data Sheet (SDS) for Cadmium Oxide, Enriched Cadmium Oxide   https://www.buyisotope.com   Page 10/11 </w:t>
      </w:r>
    </w:p>
    <w:p>
      <w:r>
        <w:t xml:space="preserve">LD50 Lethal dose, 50 percent </w:t>
      </w:r>
    </w:p>
    <w:p>
      <w:r>
        <w:t xml:space="preserve">LDLO Lethal Dose Low </w:t>
      </w:r>
    </w:p>
    <w:p>
      <w:r>
        <w:t xml:space="preserve">LOEC Lowest-Observed-Effective Concentration </w:t>
      </w:r>
    </w:p>
    <w:p>
      <w:r>
        <w:t xml:space="preserve">MARPOL International Convention for the Prevention of Pollution from Ships </w:t>
      </w:r>
    </w:p>
    <w:p>
      <w:r>
        <w:t xml:space="preserve">MSHA Mine Safety and Health Administration (USA) </w:t>
      </w:r>
    </w:p>
    <w:p>
      <w:r>
        <w:t xml:space="preserve">NCRP National Council on Radiation Protection &amp; Measurements (USA) </w:t>
      </w:r>
    </w:p>
    <w:p>
      <w:r>
        <w:t xml:space="preserve">NDSL Non-Domestic Substances List (Canada) </w:t>
      </w:r>
    </w:p>
    <w:p>
      <w:r>
        <w:t xml:space="preserve">NFPA National Fire Protection Association (USA) </w:t>
      </w:r>
    </w:p>
    <w:p>
      <w:r>
        <w:t xml:space="preserve">NIOSH National Institute for Occupational Safety and Health (USA) </w:t>
      </w:r>
    </w:p>
    <w:p>
      <w:r>
        <w:t xml:space="preserve">NOEC No Observed Effect Concentration </w:t>
      </w:r>
    </w:p>
    <w:p>
      <w:r>
        <w:t xml:space="preserve">N.O.S. Not Otherwise Specified </w:t>
      </w:r>
    </w:p>
    <w:p>
      <w:r>
        <w:t xml:space="preserve">NRC Nuclear Regulatory Commission (USA) </w:t>
      </w:r>
    </w:p>
    <w:p>
      <w:r>
        <w:t xml:space="preserve">NTP National Toxicology Program (USA) </w:t>
      </w:r>
    </w:p>
    <w:p>
      <w:r>
        <w:t xml:space="preserve">OSHA Occupational Safety and Health Administration (USA) </w:t>
      </w:r>
    </w:p>
    <w:p>
      <w:r>
        <w:t xml:space="preserve">PBT Persistent Bioaccumulative and Toxic Chemical </w:t>
      </w:r>
    </w:p>
    <w:p>
      <w:r>
        <w:t xml:space="preserve">PEL Permissible Exposure Limit </w:t>
      </w:r>
    </w:p>
    <w:p>
      <w:r>
        <w:t xml:space="preserve">PIH Poisonous by Inhalation Hazard </w:t>
      </w:r>
    </w:p>
    <w:p>
      <w:r>
        <w:t xml:space="preserve">RCRA Resource Conservation and Recovery Act (USA) </w:t>
      </w:r>
    </w:p>
    <w:p>
      <w:r>
        <w:t xml:space="preserve">RCT Radiation Control Technician </w:t>
      </w:r>
    </w:p>
    <w:p>
      <w:r>
        <w:t xml:space="preserve">REACH Registration, Evaluation, Authorisation and Restriction of Chemicals (Europe) </w:t>
      </w:r>
    </w:p>
    <w:p>
      <w:r>
        <w:t xml:space="preserve">RID Regulations Concerning the International Transport of Dangerous Goods by Rail </w:t>
      </w:r>
    </w:p>
    <w:p>
      <w:r>
        <w:t xml:space="preserve">RTECS Registry of Toxic Effects of Chemical Substances </w:t>
      </w:r>
    </w:p>
    <w:p>
      <w:r>
        <w:t xml:space="preserve">SARA Superfund Amendments and Reauthorization Act (USA) </w:t>
      </w:r>
    </w:p>
    <w:p>
      <w:r>
        <w:t xml:space="preserve">TDG Transportation of Dangerous Goods (Canada) </w:t>
      </w:r>
    </w:p>
    <w:p>
      <w:r>
        <w:t xml:space="preserve">TIH Toxic by Inhalation Hazard </w:t>
      </w:r>
    </w:p>
    <w:p>
      <w:r>
        <w:t xml:space="preserve">TLV Threshold Limit Value </w:t>
      </w:r>
    </w:p>
    <w:p>
      <w:r>
        <w:t xml:space="preserve">TPQ Threshold Planning Quantity </w:t>
      </w:r>
    </w:p>
    <w:p>
      <w:r>
        <w:t xml:space="preserve">TSCA Toxic Substances Control Act </w:t>
      </w:r>
    </w:p>
    <w:p>
      <w:r>
        <w:t xml:space="preserve">TWA Time Weighted Average </w:t>
      </w:r>
    </w:p>
    <w:p>
      <w:r>
        <w:t xml:space="preserve">UN United Nations (Number) </w:t>
      </w:r>
    </w:p>
    <w:p>
      <w:r>
        <w:t xml:space="preserve">VOC Volatile Organic Compound </w:t>
      </w:r>
    </w:p>
    <w:p>
      <w:r>
        <w:t xml:space="preserve">vPvB Very Persistent Very Bioaccumulative Chemical </w:t>
      </w:r>
    </w:p>
    <w:p>
      <w:r>
        <w:t xml:space="preserve">WGK Wassergefährdungsklassen (Germany: Water H azard Classes) </w:t>
      </w:r>
    </w:p>
    <w:p>
      <w:r>
        <w:t xml:space="preserve">WHMIS Workplace Hazardous Materials Information System </w:t>
      </w:r>
    </w:p>
    <w:p>
      <w:r>
        <w:t xml:space="preserve">References: </w:t>
      </w:r>
    </w:p>
    <w:p>
      <w:r>
        <w:t xml:space="preserve">Not available. </w:t>
      </w:r>
    </w:p>
    <w:p>
      <w:r>
        <w:t xml:space="preserve">Full text of any H-statements not written out in full under Sections 2 to 15: </w:t>
      </w:r>
    </w:p>
    <w:p>
      <w:r>
        <w:t xml:space="preserve">H330 Fatal if inhaled. </w:t>
      </w:r>
    </w:p>
    <w:p>
      <w:r>
        <w:t xml:space="preserve">H341 Suspected of causing genetic defects. </w:t>
      </w:r>
    </w:p>
    <w:p>
      <w:r>
        <w:t xml:space="preserve">H350 May cause cancer. </w:t>
      </w:r>
    </w:p>
    <w:p>
      <w:r>
        <w:t xml:space="preserve">H361 Suspected of damaging fertility or the unborn child. </w:t>
      </w:r>
    </w:p>
    <w:p>
      <w:r>
        <w:t xml:space="preserve">H372 Causes damage to organs through prolonged or repeated exposure. </w:t>
      </w:r>
    </w:p>
    <w:p>
      <w:r>
        <w:t xml:space="preserve">H400 Very toxic to aquatic life. </w:t>
      </w:r>
    </w:p>
    <w:p>
      <w:r>
        <w:t xml:space="preserve">H410 Very toxic to aquatic life with long lasting effects. </w:t>
      </w:r>
    </w:p>
    <w:p>
      <w:r>
        <w:t xml:space="preserve">Revision information: </w:t>
      </w:r>
    </w:p>
    <w:p>
      <w:r>
        <w:t xml:space="preserve">None. </w:t>
      </w:r>
    </w:p>
    <w:p>
      <w:r>
        <w:t xml:space="preserve">Training information:</w:t>
      </w:r>
    </w:p>
    <w:p>
      <w:r>
        <w:rPr>
          <w:b/>
        </w:rPr>
        <w:t xml:space="preserve">Page 11</w:t>
      </w:r>
    </w:p>
    <w:p>
      <w:r>
        <w:t xml:space="preserve">Safety Data Sheet for Cadmium Oxide,</w:t>
      </w:r>
    </w:p>
    <w:p>
      <w:r>
        <w:t xml:space="preserve">Enriched Cadmium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9-Aug-2019</w:t>
      </w:r>
    </w:p>
    <w:p>
      <w:r>
        <w:t xml:space="preserve">Version: 1.1.1. </w:t>
      </w:r>
    </w:p>
    <w:p>
      <w:r>
        <w:t xml:space="preserve">Safety Data Sheet (SDS) for Cadmium Oxide, Enriched Cadmium Oxide   https://www.buyisotope.com   Page 11/11 </w:t>
      </w:r>
    </w:p>
    <w:p>
      <w:r>
        <w:t xml:space="preserve">Follow training instructions when handling this material. </w:t>
      </w:r>
    </w:p>
    <w:p>
      <w:r>
        <w:t xml:space="preserve">Further Information: </w:t>
      </w:r>
    </w:p>
    <w:p>
      <w:r>
        <w:t xml:space="preserve">The information provided in this Safety Data Sheet is correct to the best of our knowledge, information and belief at</w:t>
      </w:r>
    </w:p>
    <w:p>
      <w:r>
        <w:t xml:space="preserve">the date of its publication. The information given is designed only as a guidance for safe handling, use, processing,</w:t>
      </w:r>
    </w:p>
    <w:p>
      <w:r>
        <w:t xml:space="preserve">storage, transportation, disposal and release and is not to be considered a warranty or quality specification. The</w:t>
      </w:r>
    </w:p>
    <w:p>
      <w:r>
        <w:t xml:space="preserve">information relates only to the specific material designated and may not be valid for such material used in</w:t>
      </w:r>
    </w:p>
    <w:p>
      <w:r>
        <w:t xml:space="preserve">combination with any other materials or in any process, unless specified in the text.</w:t>
      </w:r>
    </w:p>
    <w:sectPr>
      <w:pgSz w:w="11906" w:h="16838"/>
      <w:pgMar w:top="1134" w:right="1134" w:bottom="1134" w:left="1134"/>
    </w:sectPr>
  </w:body>
</w:document>
</file>