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ammonium nitrate, REacton® ALFAA11332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https://resds.com/document/cerium-iv-ammonium-nitrate-reacton-sds-avocado-research-chemicals-ltd-part-of-thermo-fisher-en-329166e080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   Creation Date 24-Nov-2010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ALFAA11332</w:t>
      </w:r>
    </w:p>
    <w:p>
      <w:r>
        <w:t xml:space="preserve"/>
      </w:r>
    </w:p>
    <w:p>
      <w:r>
        <w:t xml:space="preserve">                  Cerium(IV) ammonium nitrate,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硝酸铈(Ⅳ)铵硝酸铈(Ⅳ)铵硝酸铈(Ⅳ)铵硝酸铈(Ⅳ)铵</w:t>
      </w:r>
    </w:p>
    <w:p>
      <w:r>
        <w:t xml:space="preserve">Product Description:               Cerium(IV) ammonium nitrate, REacton®</w:t>
      </w:r>
    </w:p>
    <w:p>
      <w:r>
        <w:t xml:space="preserve"/>
      </w:r>
    </w:p>
    <w:p>
      <w:r>
        <w:t xml:space="preserve">Cat No. :                        11332</w:t>
      </w:r>
    </w:p>
    <w:p>
      <w:r>
        <w:t xml:space="preserve">Synonyms                          Ceric ammonium nitrate; CAN</w:t>
      </w:r>
    </w:p>
    <w:p>
      <w:r>
        <w:t xml:space="preserve">CAS No                           16774-21-3</w:t>
      </w:r>
    </w:p>
    <w:p>
      <w:r>
        <w:t xml:space="preserve">Molecular Formula             H8 Ce N8 O18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Orange                               pungent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May be corrosive to metals. Harmful if swallowed. Causes severe skin burns and eye damage. May</w:t>
      </w:r>
    </w:p>
    <w:p>
      <w:r>
        <w:t xml:space="preserve">                     cause an allergic skin reaction.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Substances/mixtures corrosive to metal                                              Category 1</w:t>
      </w:r>
    </w:p>
    <w:p>
      <w:r>
        <w:t xml:space="preserve">Acute Oral Toxicity                                                                Category 4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ALFAA11332               SAFETY DATA SHEET                     Revision Date 23-Jul-2026Page 2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H302 - Harmful if swallowed</w:t>
      </w:r>
    </w:p>
    <w:p>
      <w:r>
        <w:t xml:space="preserve">H317 - May cause an allergic skin reaction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P220 - Keep away from clothing and other combustible materials</w:t>
      </w:r>
    </w:p>
    <w:p>
      <w:r>
        <w:t xml:space="preserve">P271 - Use only outdoors or in a well-ventilated area</w:t>
      </w:r>
    </w:p>
    <w:p>
      <w:r>
        <w:t xml:space="preserve">P210 - Keep away from heat, hot surfaces, sparks, open flames and other ignition sources. No smoking</w:t>
      </w:r>
    </w:p>
    <w:p>
      <w:r>
        <w:t xml:space="preserve">P221 - Take any precaution to avoid mixing with combustibles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P330 - Rinse mouth</w:t>
      </w:r>
    </w:p>
    <w:p>
      <w:r>
        <w:t xml:space="preserve">P331 - Do NOT induce vomiting</w:t>
      </w:r>
    </w:p>
    <w:p>
      <w:r>
        <w:t xml:space="preserve">P370 + P378 - In case of fire: Use dry sand, dry chemical or alcohol-resistant foam to extinguish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May be corrosive to metals.</w:t>
      </w:r>
    </w:p>
    <w:p>
      <w:r>
        <w:t xml:space="preserve">Health Hazards</w:t>
      </w:r>
    </w:p>
    <w:p>
      <w:r>
        <w:t xml:space="preserve">Harmful if swallowed. Corrosive. Causes skin and eye burns. May cause an allergic skin reaction.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ALFAA11332               SAFETY DATA SHEET                     Revision Date 23-Jul-2026Page 3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Cerate(2-), hexakis(nitrato-O)-, diammonium, (OC-6-11)-                     16774-21-3                 &lt;100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May cause allergic skin reaction. Product is a corrosive material. Use of gastric lavage or</w:t>
      </w:r>
    </w:p>
    <w:p>
      <w:r>
        <w:t xml:space="preserve">emesis is contraindicated. Possible perforation of stomach or esophagus should be investigated: Ingestion causes severe</w:t>
      </w:r>
    </w:p>
    <w:p>
      <w:r>
        <w:t xml:space="preserve">swelling, severe damage to the delicate tissue and danger of perforation: Symptoms of allergic reaction may include rash, itching,</w:t>
      </w:r>
    </w:p>
    <w:p>
      <w:r>
        <w:t xml:space="preserve">swelling, trouble breathing, tingling of the hands and feet, dizziness, lightheadedness, chest pain, muscle pain or flushing: May</w:t>
      </w:r>
    </w:p>
    <w:p>
      <w:r>
        <w:t xml:space="preserve">cause methemoglobinemia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Do not allow run-off from fire-fighting to enter drains or water</w:t>
      </w:r>
    </w:p>
    <w:p>
      <w:r>
        <w:t xml:space="preserve">courses. Oxidizer: Contact with combustible/organic material may cause fire. May ignite combustibles (wood paper, oil, clothing,</w:t>
      </w:r>
    </w:p>
    <w:p>
      <w:r>
        <w:t xml:space="preserve">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ALFAA11332               SAFETY DATA SHEET                     Revision Date 23-Jul-2026Page 4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Prevent product from entering drains. Local authorities should be advised</w:t>
      </w:r>
    </w:p>
    <w:p>
      <w:r>
        <w:t xml:space="preserve">if significant spillages cannot be contained. Do not allow material to contaminate ground water system. Should not be released into</w:t>
      </w:r>
    </w:p>
    <w:p>
      <w:r>
        <w:t xml:space="preserve">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Soak up with inert absorbent material. Keep in</w:t>
      </w:r>
    </w:p>
    <w:p>
      <w:r>
        <w:t xml:space="preserve">suitable, closed 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get in eyes, on skin, or on clothing. Wear personal protective equipment/face protection. Use only under a chemical fume</w:t>
      </w:r>
    </w:p>
    <w:p>
      <w:r>
        <w:t xml:space="preserve">hood. Do not breathe dust. Do not ingest. If swallowed then seek immediate medical assistance. Keep away from clothing and</w:t>
      </w:r>
    </w:p>
    <w:p>
      <w:r>
        <w:t xml:space="preserve">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 Corrosives area.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ALFAA11332               SAFETY DATA SHEET                     Revision Date 23-Jul-2026Page 5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Orange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pungent</w:t>
      </w:r>
    </w:p>
    <w:p>
      <w:r>
        <w:t xml:space="preserve">Odor Threshold               No data available</w:t>
      </w:r>
    </w:p>
    <w:p>
      <w:r>
        <w:t xml:space="preserve">pH                             1 @ 20°C                       50 g/l aq.sol</w:t>
      </w:r>
    </w:p>
    <w:p>
      <w:r>
        <w:t xml:space="preserve">Melting Point/Range               107  - 108 °C  / 224.6  - 226.4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1410 g/L (20°C)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H8 Ce N8 O18</w:t>
      </w:r>
    </w:p>
    <w:p>
      <w:r>
        <w:t xml:space="preserve">Molecular Weight                  548.22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ALFAA11332               SAFETY DATA SHEET                     Revision Date 23-Jul-2026Page 6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Incompatible products. Combustible material.</w:t>
      </w:r>
    </w:p>
    <w:p>
      <w:r>
        <w:t xml:space="preserve"/>
      </w:r>
    </w:p>
    <w:p>
      <w:r>
        <w:t xml:space="preserve">Materials to avoid                    Acids. Bases. Cyanides. Metals. Reducing Agent. Finely powdered metals. Strong reducing</w:t>
      </w:r>
    </w:p>
    <w:p>
      <w:r>
        <w:t xml:space="preserve">                                    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Ammonia. Heavy metal oxides. Thermal decomposition can lead to</w:t>
      </w:r>
    </w:p>
    <w:p>
      <w:r>
        <w:t xml:space="preserve">                                    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Cerate(2-), hexakis(nitrato-O)-,           300-2000 mg/kg (Rat)          &gt;2000 mg/kg ( Rat )</w:t>
      </w:r>
    </w:p>
    <w:p>
      <w:r>
        <w:t xml:space="preserve">        diammonium, (OC-6-11)-</w:t>
      </w:r>
    </w:p>
    <w:p>
      <w:r>
        <w:t xml:space="preserve"/>
      </w:r>
    </w:p>
    <w:p>
      <w:r>
        <w:t xml:space="preserve">(b) skin corrosion/irritation;      C Category 1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No information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ALFAA11332               SAFETY DATA SHEET                     Revision Date 23-Jul-2026Page 7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perforation: Symptoms</w:t>
      </w:r>
    </w:p>
    <w:p>
      <w:r>
        <w:t xml:space="preserve">                                          of allergic reaction may include rash, itching, swelling, trouble breathing, tingling of the</w:t>
      </w:r>
    </w:p>
    <w:p>
      <w:r>
        <w:t xml:space="preserve">                                hands and feet, dizziness, lightheadedness, chest pain, muscle pain or flushing: May cause</w:t>
      </w:r>
    </w:p>
    <w:p>
      <w:r>
        <w:t xml:space="preserve">                                 methemoglobinemia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The product contains following substances which are hazardous for the environment. Very</w:t>
      </w:r>
    </w:p>
    <w:p>
      <w:r>
        <w:t xml:space="preserve">                                          toxic to aquatic organisms, may cause long-term adverse effects in the aquatic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Solutions with low pH-value must be neutralized before discharge.</w:t>
      </w:r>
    </w:p>
    <w:p>
      <w:r>
        <w:t xml:space="preserve">                               Waste codes should be assigned by the user based on the application for which the product</w:t>
      </w:r>
    </w:p>
    <w:p>
      <w:r>
        <w:t xml:space="preserve">                             was used. Do not empty into drains. Large amounts will affect pH and harm aquatic</w:t>
      </w:r>
    </w:p>
    <w:p>
      <w:r>
        <w:t xml:space="preserve">                                    organisms. Do not let this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Ammonium cerium(IV) nitrate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ALFAA11332               SAFETY DATA SHEET                     Revision Date 23-Jul-2026Page 8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Ammonium cerium(IV) nitrate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Ammonium cerium(IV) nitrate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Cerate(2-),        X                -        X      240-827-6    X      X      X      X      X      X     KE-09797</w:t>
      </w:r>
    </w:p>
    <w:p>
      <w:r>
        <w:t xml:space="preserve">  hexakis(nitrato-O)-,</w:t>
      </w:r>
    </w:p>
    <w:p>
      <w:r>
        <w:t xml:space="preserve">    diammonium,</w:t>
      </w:r>
    </w:p>
    <w:p>
      <w:r>
        <w:t xml:space="preserve">      (OC-6-11)-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24-Nov-2010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ALFAA11332               SAFETY DATA SHEET                     Revision Date 23-Jul-2026Page 9 / 9</w:t>
      </w:r>
    </w:p>
    <w:p>
      <w:r>
        <w:t xml:space="preserve">                                      Cerium(IV) ammonium nitrate,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