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Chromium-54 SDS</w:t>
      </w:r>
    </w:p>
    <w:p>
      <w:r>
        <w:t xml:space="preserve">Publisher: Neonest AB</w:t>
      </w:r>
    </w:p>
    <w:p>
      <w:r>
        <w:t xml:space="preserve">Source: https://resds.com/document/chromium-54-sds-cr-54-9a514ff604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Chromium Oxide, Enriched in Chromium.</w:t>
      </w:r>
    </w:p>
    <w:p>
      <w:r>
        <w:t xml:space="preserve">Molecular weight: 151.99</w:t>
      </w:r>
    </w:p>
    <w:p>
      <w:r>
        <w:t xml:space="preserve">Chemical formula: Cr2O3</w:t>
      </w:r>
    </w:p>
    <w:p>
      <w:r>
        <w:t xml:space="preserve">Synonyms: Chromium (III) Oxide; Chromic Oxide; Chrome Oxide Green.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Not classified as hazardous.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https://www.buyisotope.com               Page 1/9</w:t>
      </w:r>
    </w:p>
    <w:p>
      <w:r>
        <w:rPr>
          <w:b/>
        </w:rPr>
        <w:t xml:space="preserve">Page 2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Enriched Chromium 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weight           % by weight                EC1272/2008</w:t>
      </w:r>
    </w:p>
    <w:p>
      <w:r>
        <w:t xml:space="preserve">                                          1308-38-9</w:t>
      </w:r>
    </w:p>
    <w:p>
      <w:r>
        <w:t xml:space="preserve"> Chromium (III) oxide                                          151.99              &gt;99%                   Not Classified.</w:t>
      </w:r>
    </w:p>
    <w:p>
      <w:r>
        <w:t xml:space="preserve">                                          215-160-9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Immediately flush skin with plenty of water for at least 15 minutes. Remove contaminated</w:t>
      </w:r>
    </w:p>
    <w:p>
      <w:r>
        <w:t xml:space="preserve">clothing and shoes. Get medical attention.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 immediately.</w:t>
      </w:r>
    </w:p>
    <w:p>
      <w:r>
        <w:t xml:space="preserve">In case of ingestion: Induce vomiting immediately as directed by medical personnel. Never give anything by mouth to</w:t>
      </w:r>
    </w:p>
    <w:p>
      <w:r>
        <w:t xml:space="preserve">an unconscious person.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irritation to the respiratory tract. Symptoms may include coughing and/or shortness of breath.</w:t>
      </w:r>
    </w:p>
    <w:p>
      <w:r>
        <w:t xml:space="preserve">Eyes: Causes irritation, redness and pain.</w:t>
      </w:r>
    </w:p>
    <w:p>
      <w:r>
        <w:t xml:space="preserve">Skin contact: Causes irritation to skin. Symptoms include redness, itching and pain.</w:t>
      </w:r>
    </w:p>
    <w:p>
      <w:r>
        <w:t xml:space="preserve">Ingestion: Causes irritation to the gastrointestinal tract. Symptoms may include nausea, vomiting and diarrhoea.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place in a suitable container for reclamation or disposal in a method that does</w:t>
      </w:r>
    </w:p>
    <w:p>
      <w:r>
        <w:t xml:space="preserve">not generate dust. Do not sweep. Damp mop any residue.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 Use normal measures for preventive fire protection.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Do not store on wooden floors.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for Cr(III) compounds = 0.5mg/m3 (TWA)</w:t>
      </w:r>
    </w:p>
    <w:p>
      <w:r>
        <w:t xml:space="preserve">ACGIH Threshold Limit Value (TLV): for Cr(III) compounds = 0.5 mg/m3 (TWA), A4 - Not classifiable as a</w:t>
      </w:r>
    </w:p>
    <w:p>
      <w:r>
        <w:t xml:space="preserve">human carcinogen.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Maintain eye wash fountain and quick-drench facilities in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t xml:space="preserve"/>
      </w:r>
    </w:p>
    <w:p>
      <w:r>
        <w:t xml:space="preserve">Safety Data Sheet (SDS) for Chromium Oxide, Enriched in Chromium  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   Enriched Chromium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(NIOSH Approved) feasible,</w:t>
      </w:r>
    </w:p>
    <w:p>
      <w:r>
        <w:t xml:space="preserve">a half-facepiece particulate respirator (NIOSH 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full-facepiece particulate respirator (NIOSH 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(crystalline).</w:t>
      </w:r>
    </w:p>
    <w:p>
      <w:r>
        <w:t xml:space="preserve">Colour: Light to dark green.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151.99</w:t>
      </w:r>
    </w:p>
    <w:p>
      <w:r>
        <w:t xml:space="preserve">pH (concentration): No data available.</w:t>
      </w:r>
    </w:p>
    <w:p>
      <w:r>
        <w:t xml:space="preserve">Melting point/range (°C): 2435 °C</w:t>
      </w:r>
    </w:p>
    <w:p>
      <w:r>
        <w:t xml:space="preserve">Boiling point/range (°C): 4000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5.10</w:t>
      </w:r>
    </w:p>
    <w:p>
      <w:r>
        <w:t xml:space="preserve">Water solubility (g/L) at 20 °C: Negligible (&lt; 0.1%).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Lithium, glycerol, and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Chromium Oxide, Enriched in Chromium       https://www.buyisotope.com               Page 4/9</w:t>
      </w:r>
    </w:p>
    <w:p>
      <w:r>
        <w:rPr>
          <w:b/>
        </w:rPr>
        <w:t xml:space="preserve">Page 5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Acute Toxicity:</w:t>
      </w:r>
    </w:p>
    <w:p>
      <w:r>
        <w:t xml:space="preserve">Oral LD50: Rat, &gt; 10,000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Rabbit - Mild skin irritation.</w:t>
      </w:r>
    </w:p>
    <w:p>
      <w:r>
        <w:t xml:space="preserve">Serious eye damage/eye irritation:</w:t>
      </w:r>
    </w:p>
    <w:p>
      <w:r>
        <w:t xml:space="preserve">Rabbit – Mild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3 - Group 3: Not classifiable as to its carcinogenicity to humans (Chromium (III) oxide).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When released into the soil, this material is not expected to biodegrade.</w:t>
      </w:r>
    </w:p>
    <w:p>
      <w:r>
        <w:t xml:space="preserve">Bioaccumulative potential: This material is not expected to significantly bioaccumulate.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/>
      </w:r>
    </w:p>
    <w:p>
      <w:r>
        <w:t xml:space="preserve">Safety Data Sheet (SDS) for Chromium Oxide, Enriched in Chromium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Enriched Chromium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Chromium Oxide, Enriched in Chromium   https://www.buyisotope.com            Page 6/9</w:t>
      </w:r>
    </w:p>
    <w:p>
      <w:r>
        <w:rPr>
          <w:b/>
        </w:rPr>
        <w:t xml:space="preserve">Page 7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  Enriched Chromium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The following components are subject to reporting levels established by SARA Title III, Section</w:t>
      </w:r>
    </w:p>
    <w:p>
      <w:r>
        <w:t xml:space="preserve">313: Chromium (III) oxide / CAS No. 1308-38-9 / Revision Date 1994-04-01.</w:t>
      </w:r>
    </w:p>
    <w:p>
      <w:r>
        <w:t xml:space="preserve">SARA 311/312 Hazards: No SARA 311/312 Hazards.</w:t>
      </w:r>
    </w:p>
    <w:p>
      <w:r>
        <w:t xml:space="preserve">Massachusetts Right to Know Components: Chromium (III) oxide / CAS No. 1308-38-9 / Revision Date 1994-04-01</w:t>
      </w:r>
    </w:p>
    <w:p>
      <w:r>
        <w:t xml:space="preserve">Pennsylvania Right to Know Components: Chromium (III) oxide / CAS No. 1308-38-9 / Revision Date 1994-04-01</w:t>
      </w:r>
    </w:p>
    <w:p>
      <w:r>
        <w:t xml:space="preserve">New Jersey Right to Know Components: Chromium (III) oxide / CAS No. 1308-38-9 / Revision Date 1994-04-01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Page 8/9</w:t>
      </w:r>
    </w:p>
    <w:p>
      <w:r>
        <w:rPr>
          <w:b/>
        </w:rPr>
        <w:t xml:space="preserve">Page 9</w:t>
      </w:r>
    </w:p>
    <w:p>
      <w:r>
        <w:t xml:space="preserve">Safety Data Sheet for Chromium Oxide,</w:t>
      </w:r>
    </w:p>
    <w:p>
      <w:r>
        <w:t xml:space="preserve">                                                                            Enriched Chromium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Chromium Oxide, Enriched in Chromium    https://www.buyisotope.com               Page 9/9</w:t>
      </w:r>
    </w:p>
    <w:sectPr>
      <w:pgSz w:w="11906" w:h="16838"/>
      <w:pgMar w:top="1134" w:right="1134" w:bottom="1134" w:left="1134"/>
    </w:sectPr>
  </w:body>
</w:document>
</file>