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Copper-63 SDS</w:t>
      </w:r>
    </w:p>
    <w:p>
      <w:r>
        <w:t xml:space="preserve">Publisher: Neonest AB</w:t>
      </w:r>
    </w:p>
    <w:p>
      <w:r>
        <w:t xml:space="preserve">Source: https://resds.com/document/copper-63-isotope-sds-cu-63-63cu-copper-enriched-copper-fd4e7c6cbe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Copper, Enriched Copper. </w:t>
      </w:r>
    </w:p>
    <w:p>
      <w:r>
        <w:t xml:space="preserve">Molecular weight:   63.546 </w:t>
      </w:r>
    </w:p>
    <w:p>
      <w:r>
        <w:t xml:space="preserve">Chemical formula:   Cu </w:t>
      </w:r>
    </w:p>
    <w:p>
      <w:r>
        <w:t xml:space="preserve">Synonyms:   Enriched Copper.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  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Copper </w:t>
      </w:r>
    </w:p>
    <w:p>
      <w:r>
        <w:t xml:space="preserve">7440-50-8 </w:t>
      </w:r>
    </w:p>
    <w:p>
      <w:r>
        <w:t xml:space="preserve">63.546   &gt;99%   Not Classified. </w:t>
      </w:r>
    </w:p>
    <w:p>
      <w:r>
        <w:t xml:space="preserve">231-159-6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If not breathing, give artificial respiration. If breathing is difficult, give</w:t>
      </w:r>
    </w:p>
    <w:p>
      <w:r>
        <w:t xml:space="preserve">oxygen. Get medical attention. </w:t>
      </w:r>
    </w:p>
    <w:p>
      <w:r>
        <w:t xml:space="preserve">In case of skin contact:   Flush skin with plenty of soap and water for at least 15 minutes while removing contaminated</w:t>
      </w:r>
    </w:p>
    <w:p>
      <w:r>
        <w:t xml:space="preserve">clothing and shoes. Get medical attention if irritation develops or persists. </w:t>
      </w:r>
    </w:p>
    <w:p>
      <w:r>
        <w:t xml:space="preserve">In case of eye contact:   Immediately flush eyes with plenty of water for at least 15 minutes, lifting lower and upper</w:t>
      </w:r>
    </w:p>
    <w:p>
      <w:r>
        <w:t xml:space="preserve">eyelids occasionally. Get medical attention immediately. </w:t>
      </w:r>
    </w:p>
    <w:p>
      <w:r>
        <w:t xml:space="preserve">In case of ingestion:   Induce vomiting. If victim is conscious and alert, give 2-4 cups of milk or water. Get medical</w:t>
      </w:r>
    </w:p>
    <w:p>
      <w:r>
        <w:t xml:space="preserve">attention. </w:t>
      </w:r>
    </w:p>
    <w:p>
      <w:r>
        <w:t xml:space="preserve">Most important symptoms and effects, both acute and delayed: </w:t>
      </w:r>
    </w:p>
    <w:p>
      <w:r>
        <w:t xml:space="preserve">Inhalation:   Dust is irritating to the respiratory tract. Inhalation of fumes may cause metal fume fever, which is</w:t>
      </w:r>
    </w:p>
    <w:p>
      <w:r>
        <w:t xml:space="preserve">characterized by flu-like symptoms with metallic taste, fever, chills, cough, weakness, chest pain, muscle pain and</w:t>
      </w:r>
    </w:p>
    <w:p>
      <w:r>
        <w:t xml:space="preserve">increased white blood cell count. </w:t>
      </w:r>
    </w:p>
    <w:p>
      <w:r>
        <w:t xml:space="preserve">Eyes:   Causes eye irritation. </w:t>
      </w:r>
    </w:p>
    <w:p>
      <w:r>
        <w:t xml:space="preserve">Skin contact:   Causes skin irritation. May cause skin discoloration. </w:t>
      </w:r>
    </w:p>
    <w:p>
      <w:r>
        <w:t xml:space="preserve">Ingestion:   Causes gastrointestinal irritation with nausea, vomiting and diarrhoea. May cause liver and kidney damage.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Avoid breathing vapours, mist or gas. Ensure adequate ventilation.</w:t>
      </w:r>
    </w:p>
    <w:p>
      <w:r>
        <w:t xml:space="preserve">Remove all sources of ignition. Evacuate personnel to safe areas. Use proper personal protective equipment as</w:t>
      </w:r>
    </w:p>
    <w:p>
      <w:r>
        <w:t xml:space="preserve">indicated in 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then place into a suitable container for disposal. Avoid generating dust.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Use with adequate ventilation. Minimize dust generation and accumulation. Avoid contact</w:t>
      </w:r>
    </w:p>
    <w:p>
      <w:r>
        <w:t xml:space="preserve">with skin and eyes. Avoid ingestion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tightly closed container. Store in a cool, dry, well-</w:t>
      </w:r>
    </w:p>
    <w:p>
      <w:r>
        <w:t xml:space="preserve">ventilated area away from incompatible substances. Do not expose to air.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0.2 mg/m 3   TWA (fume); 1 mg/m 3   TWA (dusts and mists). </w:t>
      </w:r>
    </w:p>
    <w:p>
      <w:r>
        <w:t xml:space="preserve">NIOSH: as Cu: 1 mg/m 3   TWA (dusts and mists); 0.1 mg/m 3   TWA (fume) dusts as mists as Cu: 100 mg/m 3   IDLH. </w:t>
      </w:r>
    </w:p>
    <w:p>
      <w:r>
        <w:t xml:space="preserve">OSHA: Final PELs: 0.1 mg/m 3   TWA (fume); 1 mg/m 3   TWA (dusts and mists). </w:t>
      </w:r>
    </w:p>
    <w:p>
      <w:r>
        <w:t xml:space="preserve">OSHA: Vacated PELs: 0.1 mg/m 3   TWA (fume, dusts, mists as Cu).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general or local exhaust ventilation to keep airborne concentrations below</w:t>
      </w:r>
    </w:p>
    <w:p>
      <w:r>
        <w:t xml:space="preserve">the permissible exposure limits.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impervious protective clothing, including boots, gloves, lab coat, apron or coveralls, as</w:t>
      </w:r>
    </w:p>
    <w:p>
      <w:r>
        <w:t xml:space="preserve">appropriate, to prevent skin contact.</w:t>
      </w:r>
    </w:p>
    <w:p>
      <w:r>
        <w:rPr>
          <w:b/>
        </w:rPr>
        <w:t xml:space="preserve">Page 4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4/9 </w:t>
      </w:r>
    </w:p>
    <w:p>
      <w:r>
        <w:t xml:space="preserve">Respiratory protection:   If discomfort is experienced, use an approved air-purifying respirator. Respiratory protection</w:t>
      </w:r>
    </w:p>
    <w:p>
      <w:r>
        <w:t xml:space="preserve">should be worn when there 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Red to brown.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63.546 </w:t>
      </w:r>
    </w:p>
    <w:p>
      <w:r>
        <w:t xml:space="preserve">pH (concentration):   No data available. </w:t>
      </w:r>
    </w:p>
    <w:p>
      <w:r>
        <w:t xml:space="preserve">Melting point/range (° C):   1083   °C </w:t>
      </w:r>
    </w:p>
    <w:p>
      <w:r>
        <w:t xml:space="preserve">Boiling point/range (° C):   2595   °C </w:t>
      </w:r>
    </w:p>
    <w:p>
      <w:r>
        <w:t xml:space="preserve">Freezing point   (°C):   No data available. </w:t>
      </w:r>
    </w:p>
    <w:p>
      <w:r>
        <w:t xml:space="preserve">Flash  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1mm Hg   @1628 °C </w:t>
      </w:r>
    </w:p>
    <w:p>
      <w:r>
        <w:t xml:space="preserve">Vapour density:   No data available. </w:t>
      </w:r>
    </w:p>
    <w:p>
      <w:r>
        <w:t xml:space="preserve">Relative densi ty (25 ° C):   8.92 </w:t>
      </w:r>
    </w:p>
    <w:p>
      <w:r>
        <w:t xml:space="preserve">Water solubility (g/L ) at 20 ° C:   Negligible (&lt; 0.1%).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moisture, exposure to air . </w:t>
      </w:r>
    </w:p>
    <w:p>
      <w:r>
        <w:t xml:space="preserve">Incompatible materials:   Ammonium nitrate, bromates, iodates, chlorates, ethylene oxide, hydrazoic acid, potassium</w:t>
      </w:r>
    </w:p>
    <w:p>
      <w:r>
        <w:t xml:space="preserve">oxide, dimethyl sulphoxide + trichloroacetic acid, hydrogen peroxide, sodium peroxide, sodium azide, sulphuric acid, </w:t>
      </w:r>
    </w:p>
    <w:p>
      <w:r>
        <w:t xml:space="preserve">hydrogen sulphide + air, and lead azide. Ignites on contact with chlorine, fluorine (above 121 ºC), chlorine trifluoride,</w:t>
      </w:r>
    </w:p>
    <w:p>
      <w:r>
        <w:t xml:space="preserve">and hydrazinium nitrate (above 70 ºC). Incompatible with 1 -bromo-2-propyne, potassium dioxide, and actylenic</w:t>
      </w:r>
    </w:p>
    <w:p>
      <w:r>
        <w:t xml:space="preserve">compounds. </w:t>
      </w:r>
    </w:p>
    <w:p>
      <w:r>
        <w:t xml:space="preserve">Hazardous decomposition products:   Copper fumes. </w:t>
      </w:r>
    </w:p>
    <w:p>
      <w:r>
        <w:t xml:space="preserve">Section 11: Toxicological Information </w:t>
      </w:r>
    </w:p>
    <w:p>
      <w:r>
        <w:t xml:space="preserve">Information on toxicological effects:</w:t>
      </w:r>
    </w:p>
    <w:p>
      <w:r>
        <w:rPr>
          <w:b/>
        </w:rPr>
        <w:t xml:space="preserve">Page 5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5/9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Mortality LOEC,   Oncorhynchus mykiss , 0.022 mg/l, 96 hours. </w:t>
      </w:r>
    </w:p>
    <w:p>
      <w:r>
        <w:t xml:space="preserve">Toxicity to Daphnia and Other Aquatic Invertebrates: Mortality NOEC, Daphnia, 0.004 mg/l, 24 hours. </w:t>
      </w:r>
    </w:p>
    <w:p>
      <w:r>
        <w:t xml:space="preserve">EC50 -   Daphnia magna,   0.04 - 0.05 mg/l, 48 hours. </w:t>
      </w:r>
    </w:p>
    <w:p>
      <w:r>
        <w:t xml:space="preserve">Persistence and degradability:   No data available. </w:t>
      </w:r>
    </w:p>
    <w:p>
      <w:r>
        <w:t xml:space="preserve">Bioaccumulative potential:   Cyprinus carpio , 40 days, 200 mg/l. Bioconcentration factor (BCF): 108.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 with long-lasting effects. Avoid release to the environment.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 but exert extra</w:t>
      </w:r>
    </w:p>
    <w:p>
      <w:r>
        <w:t xml:space="preserve">care in igniting as this material is highly flammable. Offer surplus and non-recyclable solutions to a licensed disposal</w:t>
      </w:r>
    </w:p>
    <w:p>
      <w:r>
        <w:t xml:space="preserve">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6/9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7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7/9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Copper, CAS No. 7440-50-8, Revision Date: 2007-07-01. </w:t>
      </w:r>
    </w:p>
    <w:p>
      <w:r>
        <w:t xml:space="preserve">SARA 311/312 Hazards:   Fire Hazard, Chronic Health Hazard. </w:t>
      </w:r>
    </w:p>
    <w:p>
      <w:r>
        <w:t xml:space="preserve">Massachusetts Right to Know Components:   Copper, CAS No.7440-50-8, Revision Date 2007-07-01 </w:t>
      </w:r>
    </w:p>
    <w:p>
      <w:r>
        <w:t xml:space="preserve">Pennsylvania Right to Know Components:   Copper, CAS No.7440-50-8, Revision Date 2007-07-01 </w:t>
      </w:r>
    </w:p>
    <w:p>
      <w:r>
        <w:t xml:space="preserve">New Jersey Right to Know Components:   Copper, CAS No.7440-50-8,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</w:t>
      </w:r>
    </w:p>
    <w:p>
      <w:r>
        <w:rPr>
          <w:b/>
        </w:rPr>
        <w:t xml:space="preserve">Page 8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8/9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9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9/9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