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Chips 1612 SDS</w:t>
      </w:r>
    </w:p>
    <w:p>
      <w:r>
        <w:t xml:space="preserve">Publisher: ProChem, Inc.</w:t>
      </w:r>
    </w:p>
    <w:p>
      <w:r>
        <w:t xml:space="preserve">Source: https://resds.com/document/dysprosium-chips-prochem-en-6071f9255a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Chips</w:t>
      </w:r>
    </w:p>
    <w:p>
      <w:r>
        <w:t xml:space="preserve"/>
      </w:r>
    </w:p>
    <w:p>
      <w:r>
        <w:t xml:space="preserve"> PRODUCT NUMBER:  1612</w:t>
      </w:r>
    </w:p>
    <w:p>
      <w:r>
        <w:t xml:space="preserve"/>
      </w:r>
    </w:p>
    <w:p>
      <w:r>
        <w:t xml:space="preserve"> CAS NUMBER:        7429-91-6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2                  Reactivity Hazard: 2</w:t>
      </w:r>
    </w:p>
    <w:p>
      <w:r>
        <w:t xml:space="preserve"> NFPA RATING:</w:t>
      </w:r>
    </w:p>
    <w:p>
      <w:r>
        <w:t xml:space="preserve"> Health: 1            Flammability: 2         Reactivity Hazard: 2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fine dust may be irritating to the nasal cavity, mucous membranes, and respiratory tract.</w:t>
      </w:r>
    </w:p>
    <w:p>
      <w:r>
        <w:t xml:space="preserve"> INGESTION: No specific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CHIPS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</w:t>
      </w:r>
    </w:p>
    <w:p>
      <w:r>
        <w:t xml:space="preserve"/>
      </w:r>
    </w:p>
    <w:p>
      <w:r>
        <w:t xml:space="preserve"> Molecular Weight: 162.5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                                                            7429-91-6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special powders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Dysprosium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 in sodium carbonate or dolomite to reduce dust</w:t>
      </w:r>
    </w:p>
    <w:p>
      <w:r>
        <w:t xml:space="preserve"> formation.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sources of ignition – No smoking. Take measure to</w:t>
      </w:r>
    </w:p>
    <w:p>
      <w:r>
        <w:t xml:space="preserve"> prevent the build up of electrostatic charge. Handle under dry protective gas. Reacts violently with water to produce flammable gases.</w:t>
      </w:r>
    </w:p>
    <w:p>
      <w:r>
        <w:t xml:space="preserve"> CONDITIONS FOR SAFE STORAGE: Store in cool, dry well ventilated area. Store under dry inert gas. Store away from air, water,</w:t>
      </w:r>
    </w:p>
    <w:p>
      <w:r>
        <w:t xml:space="preserve"> moisture, oxidizing agents, halogens, and acid chlorides.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CHIPS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Silver to gray chip</w:t>
      </w:r>
    </w:p>
    <w:p>
      <w:r>
        <w:t xml:space="preserve"> ODOR: None</w:t>
      </w:r>
    </w:p>
    <w:p>
      <w:r>
        <w:t xml:space="preserve"> MOLECULAR WEIGHT: 162.5</w:t>
      </w:r>
    </w:p>
    <w:p>
      <w:r>
        <w:t xml:space="preserve"> BOILING POINT: 2567°C</w:t>
      </w:r>
    </w:p>
    <w:p>
      <w:r>
        <w:t xml:space="preserve"> MELTING POINT: 1412°C</w:t>
      </w:r>
    </w:p>
    <w:p>
      <w:r>
        <w:t xml:space="preserve"> SPECIFIC GRAVITY: 8.55 gm/ml</w:t>
      </w:r>
    </w:p>
    <w:p>
      <w:r>
        <w:t xml:space="preserve"> VAPOR DENSITY: No data available</w:t>
      </w:r>
    </w:p>
    <w:p>
      <w:r>
        <w:t xml:space="preserve"> SOLUBILITY: Reacts with water to liberate flammable gases.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sensitive</w:t>
      </w:r>
    </w:p>
    <w:p>
      <w:r>
        <w:t xml:space="preserve"> HAZARDOUS POLYMERIZATION: Spontaneously flammable in air. Contact with water releases flammable gases.</w:t>
      </w:r>
    </w:p>
    <w:p>
      <w:r>
        <w:t xml:space="preserve"> CONDITIONS TO AVOID: Contact with hot water, mixtures of fine dust with air.</w:t>
      </w:r>
    </w:p>
    <w:p>
      <w:r>
        <w:t xml:space="preserve"> INCOMPATIBILITY: Water, alcohols, oxidizers, oxygen, halogens, halocarbons, mineral acids, and acid chlorides.</w:t>
      </w:r>
    </w:p>
    <w:p>
      <w:r>
        <w:t xml:space="preserve"> DECOMPOSITION PRODUCTS: Dysprosium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UN3178                                      IATA:  UN3178</w:t>
      </w:r>
    </w:p>
    <w:p>
      <w:r>
        <w:t xml:space="preserve"/>
      </w:r>
    </w:p>
    <w:p>
      <w:r>
        <w:t xml:space="preserve">        Flammable solid, inorganic, n.o.s.                        Flammable solid, inorganic, n.o.s.</w:t>
      </w:r>
    </w:p>
    <w:p>
      <w:r>
        <w:t xml:space="preserve"/>
      </w:r>
    </w:p>
    <w:p>
      <w:r>
        <w:t xml:space="preserve">         (Dysprosium)                                             (Dysprosium)</w:t>
      </w:r>
    </w:p>
    <w:p>
      <w:r>
        <w:t xml:space="preserve"/>
      </w:r>
    </w:p>
    <w:p>
      <w:r>
        <w:t xml:space="preserve">       CLASS 4.1                                    CLASS 4.1</w:t>
      </w:r>
    </w:p>
    <w:p>
      <w:r>
        <w:t xml:space="preserve"/>
      </w:r>
    </w:p>
    <w:p>
      <w:r>
        <w:t xml:space="preserve">      PG II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CHIPS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Dysprosium</w:t>
      </w:r>
    </w:p>
    <w:p>
      <w:r>
        <w:t xml:space="preserve"/>
      </w:r>
    </w:p>
    <w:p>
      <w:r>
        <w:t xml:space="preserve"> PENNSYLVANIA RIGHT TO KNOW COMPONENTS: Dysprosium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CHIPS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