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 foil (99.9% REO) 93-6638 SDS</w:t>
      </w:r>
    </w:p>
    <w:p>
      <w:r>
        <w:t xml:space="preserve">Publisher: Strem Chemicals, Inc.</w:t>
      </w:r>
    </w:p>
    <w:p>
      <w:r>
        <w:t xml:space="preserve">Source: https://resds.com/document/dysprosium-foil-99-9-reo-sds-strem-chemicals-de-c8ec7624ba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Dysprosium foil (99.9% REO)</w:t>
      </w:r>
    </w:p>
    <w:p>
      <w:r>
        <w:t xml:space="preserve"/>
      </w:r>
    </w:p>
    <w:p>
      <w:r>
        <w:t xml:space="preserve">                                · Artikelnummer: 93-6638</w:t>
      </w:r>
    </w:p>
    <w:p>
      <w:r>
        <w:t xml:space="preserve">                                · CAS-Nummer:</w:t>
      </w:r>
    </w:p>
    <w:p>
      <w:r>
        <w:t xml:space="preserve">                  7429-91-6</w:t>
      </w:r>
    </w:p>
    <w:p>
      <w:r>
        <w:t xml:space="preserve">                                · EG-Nummer:</w:t>
      </w:r>
    </w:p>
    <w:p>
      <w:r>
        <w:t xml:space="preserve">                  231-073-9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 Der Stoff ist gemäß CLP-Verordnung nicht eingestuft.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 entfällt</w:t>
      </w:r>
    </w:p>
    <w:p>
      <w:r>
        <w:t xml:space="preserve">                                · Gefahrenpiktogramme entfällt</w:t>
      </w:r>
    </w:p>
    <w:p>
      <w:r>
        <w:t xml:space="preserve">                                · Signalwort entfällt</w:t>
      </w:r>
    </w:p>
    <w:p>
      <w:r>
        <w:t xml:space="preserve">                                · Gefahrenhinweise entfällt</w:t>
      </w:r>
    </w:p>
    <w:p>
      <w:r>
        <w:t xml:space="preserve">                                · Sicherheitshinweise</w:t>
      </w:r>
    </w:p>
    <w:p>
      <w:r>
        <w:t xml:space="preserve">                P231             Unter inertem Gas handhaben.</w:t>
      </w:r>
    </w:p>
    <w:p>
      <w:r>
        <w:t xml:space="preserve">                P222            Keinen Kontakt mit Luft zulassen.</w:t>
      </w:r>
    </w:p>
    <w:p>
      <w:r>
        <w:t xml:space="preserve">                P262             Nicht in die Augen, auf die Haut oder auf die Kleidung gelangen lassen.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7429-91-6 Dysprosium (Pulver)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>                                · Identifikationsnummer(n)</w:t>
      </w:r>
    </w:p>
    <w:p>
      <w:r>
        <w:t xml:space="preserve">                                · EG-Nummer: 231-073-9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Allgemeine Hinweise: Keine besonderen Maßnahmen erforderlich.</w:t>
      </w:r>
    </w:p>
    <w:p>
      <w:r>
        <w:t xml:space="preserve">                                · Nach Einatmen: Frischluftzufuhr, bei Beschwerden Arzt aufsuchen.</w:t>
      </w:r>
    </w:p>
    <w:p>
      <w:r>
        <w:t xml:space="preserve">                                · Nach Hautkontakt: Sofort mit Wasser abwaschen.</w:t>
      </w:r>
    </w:p>
    <w:p>
      <w:r>
        <w:t xml:space="preserve">                                · Nach Augenkontakt:</w:t>
      </w:r>
    </w:p>
    <w:p>
      <w:r>
        <w:t xml:space="preserve">                 Augen bei geöffnetem Lidspalt mehrere Minuten unter fließendem Wasser abspülen und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/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 Keine besonderen Maßnahmen erforderlich.</w:t>
      </w:r>
    </w:p>
    <w:p>
      <w:r>
        <w:t xml:space="preserve"/>
      </w:r>
    </w:p>
    <w:p>
      <w:r>
        <w:t xml:space="preserve">                                · Handhabung: Unter inertem Gas handhaben.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 Inhalte unter Inertgas aufbewahren.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 Keine.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  Die üblichen Vorsichtsmaßnahmen beim Umgang mit Chemikalien sind zu beachten.</w:t>
      </w:r>
    </w:p>
    <w:p>
      <w:r>
        <w:t xml:space="preserve">                                · Atemschutz: Nicht erforderlich.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 Schutzbrille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  Folie</w:t>
      </w:r>
    </w:p>
    <w:p>
      <w:r>
        <w:t xml:space="preserve">                   Farbe:                           Grau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1,409 °C</w:t>
      </w:r>
    </w:p>
    <w:p>
      <w:r>
        <w:t xml:space="preserve">                    Siedebeginn und Siedebereich:         2,335 °C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/>
      </w:r>
    </w:p>
    <w:p>
      <w:r>
        <w:t xml:space="preserve">                                · Entzündbarkeit (fest, gasförmig):        Der Stoff ist nicht entzündlich.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 bei 20 °C:                        8,54 g/cm³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 Aufgrund der verfügbaren Daten sind die Einstufungskriterien nicht erfüllt.</w:t>
      </w:r>
    </w:p>
    <w:p>
      <w:r>
        <w:t xml:space="preserve">                                · Schwere Augenschädigung/-reizung Aufgrund der verfügbaren Daten sind die Einstufungskriterien nicht erfüllt.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Kleinere Mengen können gemeinsam mit Hausmüll deponiert werden.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Klasse                                                     entfällt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entfällt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UN "Model Regulation":                              entfällt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/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