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acetylacetonate hydrate (99.9%-Dy) (REO) 66-2002 SDS</w:t>
      </w:r>
    </w:p>
    <w:p>
      <w:r>
        <w:t xml:space="preserve">Publisher: Strem Chemicals, Inc.</w:t>
      </w:r>
    </w:p>
    <w:p>
      <w:r>
        <w:t xml:space="preserve">Source: https://resds.com/document/dysprosium-iii-acetylacetonate-hydrate-99-9-dy-reo-sds-strem-chemicals-de-5eb055e6be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acetylacetonate hydrate (99.9%-Dy) (REO)</w:t>
      </w:r>
    </w:p>
    <w:p>
      <w:r>
        <w:t xml:space="preserve"/>
      </w:r>
    </w:p>
    <w:p>
      <w:r>
        <w:t xml:space="preserve">                                · Artikelnummer: 66-2002</w:t>
      </w:r>
    </w:p>
    <w:p>
      <w:r>
        <w:t xml:space="preserve">                                · CAS-Nummer:</w:t>
      </w:r>
    </w:p>
    <w:p>
      <w:r>
        <w:t xml:space="preserve">                  14637-88-8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Signalwort Achtung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acetylacetonate hydrate (99.9%-Dy) (REO)</w:t>
      </w:r>
    </w:p>
    <w:p>
      <w:r>
        <w:t xml:space="preserve">                                · Gefahrenhinweise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P304+P340      BEI EINATMEN: Die Person an die frische Luft bringen und für ungehinderte Atmung</w:t>
      </w:r>
    </w:p>
    <w:p>
      <w:r>
        <w:t xml:space="preserve">                                       sorgen.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14637-88-8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</w:t>
      </w:r>
    </w:p>
    <w:p>
      <w:r>
        <w:t xml:space="preserve">                   Bei sachgemäßer Verwendung keine besonderen Maßnahmen erforderlich.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Behälter dicht geschlossen halten.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Pulver</w:t>
      </w:r>
    </w:p>
    <w:p>
      <w:r>
        <w:t xml:space="preserve">                   Farbe:                             Gelb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7/7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18.07.2021                                                               überarbeitet am: 18.07.2021</w:t>
      </w:r>
    </w:p>
    <w:p>
      <w:r>
        <w:t xml:space="preserve"/>
      </w:r>
    </w:p>
    <w:p>
      <w:r>
        <w:t xml:space="preserve">             Handelsname: Dysprosium(III) acetylacetonate 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