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fluoride, anhydrous (99.9%-Dy) (REO) 93-6609 SDS</w:t>
      </w:r>
    </w:p>
    <w:p>
      <w:r>
        <w:t xml:space="preserve">Publisher: Strem Chemicals, Inc.</w:t>
      </w:r>
    </w:p>
    <w:p>
      <w:r>
        <w:t xml:space="preserve">Source: https://resds.com/document/dysprosium-iii-fluoride-anhydrous-99-9-dy-reo-sds-strem-chemicals-en-c544d8cf9f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fluoride, anhydrous (99.9%-Dy) (REO)</w:t>
      </w:r>
    </w:p>
    <w:p>
      <w:r>
        <w:t xml:space="preserve"/>
      </w:r>
    </w:p>
    <w:p>
      <w:r>
        <w:t xml:space="preserve">                                · Item number: 93-6609</w:t>
      </w:r>
    </w:p>
    <w:p>
      <w:r>
        <w:t xml:space="preserve">                                · CAS Number:</w:t>
      </w:r>
    </w:p>
    <w:p>
      <w:r>
        <w:t xml:space="preserve">                  13569-80-7</w:t>
      </w:r>
    </w:p>
    <w:p>
      <w:r>
        <w:t xml:space="preserve">                                · EC number:</w:t>
      </w:r>
    </w:p>
    <w:p>
      <w:r>
        <w:t xml:space="preserve">                  236-992-9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dysprosium trifluoride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13569-80-7 dysprosium trifluoride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236-992-9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</w:t>
      </w:r>
    </w:p>
    <w:p>
      <w:r>
        <w:t xml:space="preserve">                  13569-80-7 dysprosium trifluoride</w:t>
      </w:r>
    </w:p>
    <w:p>
      <w:r>
        <w:t xml:space="preserve">             WEL Long-term value: 2.5 mg/m³</w:t>
      </w:r>
    </w:p>
    <w:p>
      <w:r>
        <w:t xml:space="preserve">                         as F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>                         Initial boiling point and boiling range: &gt;2.2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