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fluoride, anhydrous (99.9%-Dy) (REO) 93-6609 SDS</w:t>
      </w:r>
    </w:p>
    <w:p>
      <w:r>
        <w:t xml:space="preserve">Publisher: Strem Chemicals, Inc.</w:t>
      </w:r>
    </w:p>
    <w:p>
      <w:r>
        <w:t xml:space="preserve">Source: https://resds.com/document/dysprosium-iii-fluoride-anhydrous-99-9-dy-reo-sds-strem-chemicals-fr-d4f64095f3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fluoride, anhydrous (99.9%-Dy) (REO)</w:t>
      </w:r>
    </w:p>
    <w:p>
      <w:r>
        <w:t xml:space="preserve"/>
      </w:r>
    </w:p>
    <w:p>
      <w:r>
        <w:t xml:space="preserve">                                · Code du produit: 93-6609</w:t>
      </w:r>
    </w:p>
    <w:p>
      <w:r>
        <w:t xml:space="preserve">                                · No CAS:</w:t>
      </w:r>
    </w:p>
    <w:p>
      <w:r>
        <w:t xml:space="preserve">                  13569-80-7</w:t>
      </w:r>
    </w:p>
    <w:p>
      <w:r>
        <w:t xml:space="preserve">                                · Numéro CE:</w:t>
      </w:r>
    </w:p>
    <w:p>
      <w:r>
        <w:t xml:space="preserve">                  236-992-9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  trifluorure de dysprosium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13569-80-7 trifluorure de dysprosium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236-992-9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</w:t>
      </w:r>
    </w:p>
    <w:p>
      <w:r>
        <w:t xml:space="preserve">                  13569-80-7 trifluorure de dysprosium</w:t>
      </w:r>
    </w:p>
    <w:p>
      <w:r>
        <w:t xml:space="preserve">            VME Valeur à long terme: 2,5 mg/m³</w:t>
      </w:r>
    </w:p>
    <w:p>
      <w:r>
        <w:t xml:space="preserve">                       en F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1,360 °C</w:t>
      </w:r>
    </w:p>
    <w:p>
      <w:r>
        <w:t xml:space="preserve">                     Point initial d'ébullition et intervalle d'ébullition: &gt;2,2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fluoride, anhydrous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