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i-propoxide (99.9%-Dy) (REO) 93-6619 SDS</w:t>
      </w:r>
    </w:p>
    <w:p>
      <w:r>
        <w:t xml:space="preserve">Publisher: Strem Chemicals, Inc.</w:t>
      </w:r>
    </w:p>
    <w:p>
      <w:r>
        <w:t xml:space="preserve">Source: https://resds.com/document/dysprosium-iii-i-propoxide-99-9-dy-reo-sds-strem-chemicals-fr-74062bbc52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Dysprosium(III) i-propoxide (99.9%-Dy) (REO)</w:t>
      </w:r>
    </w:p>
    <w:p>
      <w:r>
        <w:t xml:space="preserve"/>
      </w:r>
    </w:p>
    <w:p>
      <w:r>
        <w:t xml:space="preserve">                                · Code du produit: 93-6619</w:t>
      </w:r>
    </w:p>
    <w:p>
      <w:r>
        <w:t xml:space="preserve">                                · No CAS:</w:t>
      </w:r>
    </w:p>
    <w:p>
      <w:r>
        <w:t xml:space="preserve">                  6742-68-3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1 H228 Matière solide inflammable.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Eye Irrit. 2  H319 Provoque une sévère irritation des yeux.</w:t>
      </w:r>
    </w:p>
    <w:p>
      <w:r>
        <w:t xml:space="preserve">              STOT SE 3 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d~ d~</w:t>
      </w:r>
    </w:p>
    <w:p>
      <w:r>
        <w:t xml:space="preserve">               GHS02  GHS07</w:t>
      </w:r>
    </w:p>
    <w:p>
      <w:r>
        <w:t xml:space="preserve"/>
      </w:r>
    </w:p>
    <w:p>
      <w:r>
        <w:t xml:space="preserve">                                · Mention d'avertissement Danger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Dysprosium(III) i-propoxide (99.9%-Dy) (REO)</w:t>
      </w:r>
    </w:p>
    <w:p>
      <w:r>
        <w:t xml:space="preserve">                                · Mentions de danger</w:t>
      </w:r>
    </w:p>
    <w:p>
      <w:r>
        <w:t xml:space="preserve">               H228 Matière solide inflammable.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i-propoxide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P210             Tenir à l’écart de la chaleur, des surfaces chaudes, des étincelles, des flammes nues et de</w:t>
      </w:r>
    </w:p>
    <w:p>
      <w:r>
        <w:t xml:space="preserve">                                         toute autre source d’inflammation. Ne pas fumer.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P422              Stocker le contenu sous gaz inerte.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6742-68-3 Dysprosium(III) i-propoxide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Enlever immédiatement les vêtements contaminés par le produit.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En règle générale, le produit n'irrite pas la peau.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i-propoxide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</w:t>
      </w:r>
    </w:p>
    <w:p>
      <w:r>
        <w:t xml:space="preserve">                   Porter un équipement de sécurité. Eloigner les personnes non protégées.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   Veiller à une bonne ventilation/aspiration du poste de travail.</w:t>
      </w:r>
    </w:p>
    <w:p>
      <w:r>
        <w:t xml:space="preserve">                   Ouvrir et manipuler les récipients avec précaution.</w:t>
      </w:r>
    </w:p>
    <w:p>
      <w:r>
        <w:t xml:space="preserve">                                · Préventions des incendies et des explosions:</w:t>
      </w:r>
    </w:p>
    <w:p>
      <w:r>
        <w:t xml:space="preserve">                   Tenir à l'abri des sources d'inflammation - ne pas fumer.</w:t>
      </w:r>
    </w:p>
    <w:p>
      <w:r>
        <w:t xml:space="preserve">                  Prendre des mesures contre les charges électrostatiques.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i-propoxide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 Beige foncé</w:t>
      </w:r>
    </w:p>
    <w:p>
      <w:r>
        <w:t xml:space="preserve">                                · Odeur:                                     Genre alcool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    Inflammable.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Non déterminé.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i-propoxide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i-propoxide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IMDG, IATA                          UN1325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                                         1325 SOLIDE ORGANIQUE INFLAMMABLE, N.S.A.</w:t>
      </w:r>
    </w:p>
    <w:p>
      <w:r>
        <w:t xml:space="preserve">                                · IMDG, IATA                          FLAMMABLE SOLID, ORGANIC, N.O.S.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IMDG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Classe                                        4</w:t>
      </w:r>
    </w:p>
    <w:p>
      <w:r>
        <w:t xml:space="preserve">                                · Étiquette                                             4.1</w:t>
      </w:r>
    </w:p>
    <w:p>
      <w:r>
        <w:t xml:space="preserve"/>
      </w:r>
    </w:p>
    <w:p>
      <w:r>
        <w:t xml:space="preserve">                                ·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        4.1 Matières solides inflammables, matières</w:t>
      </w:r>
    </w:p>
    <w:p>
      <w:r>
        <w:t xml:space="preserve">                                                                      autoréactives et matières explosibles désensibilisées</w:t>
      </w:r>
    </w:p>
    <w:p>
      <w:r>
        <w:t xml:space="preserve">                                                                                  solides.</w:t>
      </w:r>
    </w:p>
    <w:p>
      <w:r>
        <w:t xml:space="preserve">                                · Label                                                 4.1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i-propoxide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           II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>                                · No EMS:                                       F-A,S-G</w:t>
      </w:r>
    </w:p>
    <w:p>
      <w:r>
        <w:t xml:space="preserve">                                · Stowage Category                         B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Indications complémentaires de transport: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Quantités limitées (LQ)                          1 kg</w:t>
      </w:r>
    </w:p>
    <w:p>
      <w:r>
        <w:t xml:space="preserve">                                · Quantités exceptées (EQ)                         Code: E2</w:t>
      </w:r>
    </w:p>
    <w:p>
      <w:r>
        <w:t xml:space="preserve">                                                                       Quantité maximale nette par emballage intérieur: 30 g</w:t>
      </w:r>
    </w:p>
    <w:p>
      <w:r>
        <w:t xml:space="preserve">                                                                       Quantité maximale nette par emballage extérieur: 500 g</w:t>
      </w:r>
    </w:p>
    <w:p>
      <w:r>
        <w:t xml:space="preserve"/>
      </w:r>
    </w:p>
    <w:p>
      <w:r>
        <w:t xml:space="preserve">                                · "Règlement type" de l'ONU:               UN 1325 SOLIDE ORGANIQUE INFLAMMABLE,</w:t>
      </w:r>
    </w:p>
    <w:p>
      <w:r>
        <w:t xml:space="preserve">                                                                              N.S.A., 4.1, II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1: Matières solides inflammables – Catégorie 1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