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nitrate hexahydrate (99.9%-Dy) (REO) 93-6613 SDS</w:t>
      </w:r>
    </w:p>
    <w:p>
      <w:r>
        <w:t xml:space="preserve">Publisher: Strem Chemicals, Inc.</w:t>
      </w:r>
    </w:p>
    <w:p>
      <w:r>
        <w:t xml:space="preserve">Source: https://resds.com/document/dysprosium-iii-nitrate-hexahydrate-99-9-dy-reo-sds-strem-chemicals-en-38add94273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Dysprosium(III) nitrate hexahydrate (99.9%-Dy) (REO)</w:t>
      </w:r>
    </w:p>
    <w:p>
      <w:r>
        <w:t xml:space="preserve"/>
      </w:r>
    </w:p>
    <w:p>
      <w:r>
        <w:t xml:space="preserve">                                · Item number: 93-6613</w:t>
      </w:r>
    </w:p>
    <w:p>
      <w:r>
        <w:t xml:space="preserve">                                · CAS Number:</w:t>
      </w:r>
    </w:p>
    <w:p>
      <w:r>
        <w:t xml:space="preserve">                  35725-30-5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GHS03 flame over circle  d~</w:t>
      </w:r>
    </w:p>
    <w:p>
      <w:r>
        <w:t xml:space="preserve">                  Ox. Sol. 2  H272 May intensify fire; oxidiser.</w:t>
      </w:r>
    </w:p>
    <w:p>
      <w:r>
        <w:t xml:space="preserve"/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Dysprosium(III) nitrate hexahydrate (99.9%-Dy) (REO)</w:t>
      </w:r>
    </w:p>
    <w:p>
      <w:r>
        <w:t xml:space="preserve">                                · Hazard statements</w:t>
      </w:r>
    </w:p>
    <w:p>
      <w:r>
        <w:t xml:space="preserve">               H272 May intensify fire; oxidiser.</w:t>
      </w:r>
    </w:p>
    <w:p>
      <w:r>
        <w:t xml:space="preserve">               H315 Causes skin irritation.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nitrate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P210           Keep away from heat, hot surfaces, sparks, open flames and other ignition sources. No</w:t>
      </w:r>
    </w:p>
    <w:p>
      <w:r>
        <w:t xml:space="preserve">                                     smoking.</w:t>
      </w:r>
    </w:p>
    <w:p>
      <w:r>
        <w:t xml:space="preserve">                P221            Take any precaution to avoid mixing with combustibles.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35725-30-5 Dysprosium(III) nitrate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nitrate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Ensure good ventilation/exhaustion at the workplace.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container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nitrate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 Crystalline</w:t>
      </w:r>
    </w:p>
    <w:p>
      <w:r>
        <w:t xml:space="preserve">                    Colour:                             Yellow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nitrate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nitrate hexahydrate (99.9%-Dy)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IMDG, IATA                     UN1477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                                    1477 NITRATES, INORGANIC, N.O.S.</w:t>
      </w:r>
    </w:p>
    <w:p>
      <w:r>
        <w:t xml:space="preserve">                                · IMDG, IATA                            NITRATES, INORGANIC, N.O.S.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5</w:t>
      </w:r>
    </w:p>
    <w:p>
      <w:r>
        <w:t xml:space="preserve">                                · Label                                          5.1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       5.1 Oxidising substances.</w:t>
      </w:r>
    </w:p>
    <w:p>
      <w:r>
        <w:t xml:space="preserve">                                · Label                                          5.1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        II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>                                · EMS Number:                             F-A,S-Q</w:t>
      </w:r>
    </w:p>
    <w:p>
      <w:r>
        <w:t xml:space="preserve">                                · Stowage Category                     A</w:t>
      </w:r>
    </w:p>
    <w:p>
      <w:r>
        <w:t xml:space="preserve">                                · Segregation Code                       SG38 Stow "separated from" ammonium compounds.</w:t>
      </w:r>
    </w:p>
    <w:p>
      <w:r>
        <w:t xml:space="preserve">                                                   SG49 Stow "separated from" cyanides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nitrate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/>
      </w:r>
    </w:p>
    <w:p>
      <w:r>
        <w:t xml:space="preserve">                                · Transport/Additional information: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Limited quantities (LQ)                     1 kg</w:t>
      </w:r>
    </w:p>
    <w:p>
      <w:r>
        <w:t xml:space="preserve">                                · Excepted quantities (EQ)                    Code: E2</w:t>
      </w:r>
    </w:p>
    <w:p>
      <w:r>
        <w:t xml:space="preserve">                                                  Maximum net quantity per inner packaging: 30 g</w:t>
      </w:r>
    </w:p>
    <w:p>
      <w:r>
        <w:t xml:space="preserve">                                                  Maximum net quantity per outer packaging: 500 g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 5 kg</w:t>
      </w:r>
    </w:p>
    <w:p>
      <w:r>
        <w:t xml:space="preserve">                                · Excepted quantities (EQ)                    Code: E1</w:t>
      </w:r>
    </w:p>
    <w:p>
      <w:r>
        <w:t xml:space="preserve">                                                  Maximum net quantity per inner packaging: 30 g</w:t>
      </w:r>
    </w:p>
    <w:p>
      <w:r>
        <w:t xml:space="preserve">                                                  Maximum net quantity per outer packaging: 1000 g</w:t>
      </w:r>
    </w:p>
    <w:p>
      <w:r>
        <w:t xml:space="preserve"/>
      </w:r>
    </w:p>
    <w:p>
      <w:r>
        <w:t xml:space="preserve">                                · UN "Model Regulation":              UN 1477 NITRATES, INORGANIC, N.O.S., 5.1, II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Seveso category P8 OXIDISING LIQUIDS AND SOLIDS</w:t>
      </w:r>
    </w:p>
    <w:p>
      <w:r>
        <w:t xml:space="preserve">                                · Qualifying quantity (tonnes) for the application of lower-tier requirements 50 t</w:t>
      </w:r>
    </w:p>
    <w:p>
      <w:r>
        <w:t xml:space="preserve">                                · Qualifying quantity (tonnes) for the application of upper-tier requirements 200 t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Ox. Sol. 2: Oxidizing solids – Category 2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