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perchlorate, 50% aqueous solution (99.9%-Dy) (REO) 93-6617 SDS</w:t>
      </w:r>
    </w:p>
    <w:p>
      <w:r>
        <w:t xml:space="preserve">Publisher: Strem Chemicals, Inc.</w:t>
      </w:r>
    </w:p>
    <w:p>
      <w:r>
        <w:t xml:space="preserve">Source: https://resds.com/document/dysprosium-iii-perchlorate-50-aqueous-solution-99-9-dy-reo-sds-strem-chemicals-de-8f31500e3b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perchlorate, 50% aqueous solution (99.9%-Dy) (REO)</w:t>
      </w:r>
    </w:p>
    <w:p>
      <w:r>
        <w:t xml:space="preserve"/>
      </w:r>
    </w:p>
    <w:p>
      <w:r>
        <w:t xml:space="preserve">                                · Artikelnummer: 93-6617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GHS03 Flamme über einem Kreis  d~</w:t>
      </w:r>
    </w:p>
    <w:p>
      <w:r>
        <w:t xml:space="preserve">                  Ox. Liq. 2 H272 Kann Brand verstärken; Oxidationsmittel.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Das Produkt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· Gefahrenhinweise</w:t>
      </w:r>
    </w:p>
    <w:p>
      <w:r>
        <w:t xml:space="preserve">               H272 Kann Brand verstärken; Oxidationsmittel.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P210          Von Hitze, heißen Oberflächen, Funken, offenen Flammen und anderen Zündquellen</w:t>
      </w:r>
    </w:p>
    <w:p>
      <w:r>
        <w:t xml:space="preserve">                                         fernhalten. Nicht rauchen.</w:t>
      </w:r>
    </w:p>
    <w:p>
      <w:r>
        <w:t xml:space="preserve">                P221            Mischen mit brennbaren Stoffen unbedingt verhindern.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3.2 Chemische Charakterisierung: Gemische</w:t>
      </w:r>
    </w:p>
    <w:p>
      <w:r>
        <w:t xml:space="preserve">                                · Beschreibung: Gemisch aus nachfolgend angeführten Stoffen mit ungefährlichen Beimengungen.</w:t>
      </w:r>
    </w:p>
    <w:p>
      <w:r>
        <w:t xml:space="preserve"/>
      </w:r>
    </w:p>
    <w:p>
      <w:r>
        <w:t xml:space="preserve">                                · Gefährliche Inhaltsstoffe: entfällt</w:t>
      </w:r>
    </w:p>
    <w:p>
      <w:r>
        <w:t xml:space="preserve">                                · Zusätzliche Hinweise: Der Wortlaut der angeführten Gefahrenhinweise ist dem Abschnitt 16 zu entnehmen.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Mit flüssigkeitsbindendem Material (Sand, Kieselgur, Säurebinder, Universalbinder, Sägemehl) aufnehmen.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Für gute Belüftung/Absaugung am Arbeitsplatz sorgen.</w:t>
      </w:r>
    </w:p>
    <w:p>
      <w:r>
        <w:t xml:space="preserve">                   Aerosolbildung vermeiden.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oxidierende Flüssigkeiten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</w:t>
      </w:r>
    </w:p>
    <w:p>
      <w:r>
        <w:t xml:space="preserve">               Das Produkt enthält keine relevanten Mengen von Stoffen mit arbeitsplatzbezogenen, zu überwachenden</w:t>
      </w:r>
    </w:p>
    <w:p>
      <w:r>
        <w:t xml:space="preserve">                   Grenzwerten.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 Da das Produkt eine Zubereitung</w:t>
      </w:r>
    </w:p>
    <w:p>
      <w:r>
        <w:t xml:space="preserve">                  aus mehreren Stoffen darstellt, ist die Beständigkeit von Handschuhmaterialen nicht vorausberechenbar und muß</w:t>
      </w:r>
    </w:p>
    <w:p>
      <w:r>
        <w:t xml:space="preserve">                   deshalb vor dem Einsatz überprüft werden.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Beim Umfüllen Schutzbrille empfehlenswert.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Flüssigkeit</w:t>
      </w:r>
    </w:p>
    <w:p>
      <w:r>
        <w:t xml:space="preserve">                   Farbe:                               Farblos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bestimmt.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Das Produkt ist nicht selbstentzündlich.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 bei 20 °C:                23 hPa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bestimmt.</w:t>
      </w:r>
    </w:p>
    <w:p>
      <w:r>
        <w:t xml:space="preserve">                                · Verdampfungsgeschwindigkeit            Nicht bestimmt.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Nicht bzw. wenig mischbar.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bestimmt.</w:t>
      </w:r>
    </w:p>
    <w:p>
      <w:r>
        <w:t xml:space="preserve">                    Kinematisch:                          Nicht bestimmt.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      Wasser:                               50,0 %</w:t>
      </w:r>
    </w:p>
    <w:p>
      <w:r>
        <w:t xml:space="preserve">             VOC (EU)                              0,00 %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perchlorate, 50% aqueous solution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UN3211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3211 PERCHLORATE, ANORGANISCHE, WÄSSERIGE</w:t>
      </w:r>
    </w:p>
    <w:p>
      <w:r>
        <w:t xml:space="preserve">                                                  LÖSUNG, N.A.G.</w:t>
      </w:r>
    </w:p>
    <w:p>
      <w:r>
        <w:t xml:space="preserve">                                · IMDG, IATA                          PERCHLORATES, INORGANIC, AQUEOUS SOLUTION,</w:t>
      </w:r>
    </w:p>
    <w:p>
      <w:r>
        <w:t xml:space="preserve">                                                                  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Klasse                                             5.1 Entzündend (oxidierend) wirkende Stoffe</w:t>
      </w:r>
    </w:p>
    <w:p>
      <w:r>
        <w:t xml:space="preserve">                                · Gefahrzettel                                       5.1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Achtung: Entzündend (oxidierend) wirkende Stoffe</w:t>
      </w:r>
    </w:p>
    <w:p>
      <w:r>
        <w:t xml:space="preserve">                                · EMS-Nummer:                              F-H,S-Q</w:t>
      </w:r>
    </w:p>
    <w:p>
      <w:r>
        <w:t xml:space="preserve">                                · Segregation groups                               Perchlorates</w:t>
      </w:r>
    </w:p>
    <w:p>
      <w:r>
        <w:t xml:space="preserve">                                · Stowage Category                       B</w:t>
      </w:r>
    </w:p>
    <w:p>
      <w:r>
        <w:t xml:space="preserve">                                · Segregation Code                         SG38 Stow "separated from" ammonium compounds.</w:t>
      </w:r>
    </w:p>
    <w:p>
      <w:r>
        <w:t xml:space="preserve">                                                     SG49 Stow "separated from" cyanides</w:t>
      </w:r>
    </w:p>
    <w:p>
      <w:r>
        <w:t xml:space="preserve">     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1L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ml</w:t>
      </w:r>
    </w:p>
    <w:p>
      <w:r>
        <w:t xml:space="preserve">                                                               Höchste Nettomenge je Außenverpackung: 500 ml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1L</w:t>
      </w:r>
    </w:p>
    <w:p>
      <w:r>
        <w:t xml:space="preserve">                                · Excepted quantities (EQ)                      Code: E2</w:t>
      </w:r>
    </w:p>
    <w:p>
      <w:r>
        <w:t xml:space="preserve">                                                    Maximum net quantity per inner packaging: 30 ml</w:t>
      </w:r>
    </w:p>
    <w:p>
      <w:r>
        <w:t xml:space="preserve">  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UN "Model Regulation":              UN 3211 PERCHLORATE, ANORGANISCHE,</w:t>
      </w:r>
    </w:p>
    <w:p>
      <w:r>
        <w:t xml:space="preserve">                                                  WÄSSERIGE LÖSUNG, N.A.G., 5.1, II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perchlorate, 50% aqueous solution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Keiner der Inhaltsstoffe ist enthalten.</w:t>
      </w:r>
    </w:p>
    <w:p>
      <w:r>
        <w:t xml:space="preserve">                                · Seveso-Kategorie P8 ENTZÜNDEND (OXIDIEREND) WIRKENDE FLÜSSIGKEITEN UND FESTSTOFFE</w:t>
      </w:r>
    </w:p>
    <w:p>
      <w:r>
        <w:t xml:space="preserve">                                · Mengenschwelle (in Tonnen) für die Anwendung in Betrieben der unteren Klasse 50 t</w:t>
      </w:r>
    </w:p>
    <w:p>
      <w:r>
        <w:t xml:space="preserve">                                · Mengenschwelle (in Tonnen) für die Anwendung in Betrieben der oberen Klasse 200 t</w:t>
      </w:r>
    </w:p>
    <w:p>
      <w:r>
        <w:t xml:space="preserve">                                · VERORDNUNG (EG) Nr. 1907/2006 ANHANG XVII Beschränkungsbedingungen: 3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2: Oxidierende Flüssigkeiten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