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perchlorate, 50% aqueous solution (99.9%-Er) (REO) 93-6821 SDS</w:t>
      </w:r>
    </w:p>
    <w:p>
      <w:r>
        <w:t xml:space="preserve">Publisher: Strem Chemicals, Inc.</w:t>
      </w:r>
    </w:p>
    <w:p>
      <w:r>
        <w:t xml:space="preserve">Source: https://resds.com/document/erbium-iii-perchlorate-50-aqueous-solution-99-9-er-reo-sds-strem-chemicals-fr-dc758d8dd6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perchlorate, 50% aqueous solution (99.9%-Er) (REO)</w:t>
      </w:r>
    </w:p>
    <w:p>
      <w:r>
        <w:t xml:space="preserve"/>
      </w:r>
    </w:p>
    <w:p>
      <w:r>
        <w:t xml:space="preserve">                                · Code du produit: 93-6821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GHS03 flamme au-dessus d'un cercle  d~</w:t>
      </w:r>
    </w:p>
    <w:p>
      <w:r>
        <w:t xml:space="preserve">                  Ox. Liq. 2 H272 Peut aggraver un incendie; comburant.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Le produit est classifié et étiqueté selon le règlement CLP.</w:t>
      </w:r>
    </w:p>
    <w:p>
      <w:r>
        <w:t xml:space="preserve">                                · Pictogrammes de danger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>                                · Mentions de danger</w:t>
      </w:r>
    </w:p>
    <w:p>
      <w:r>
        <w:t xml:space="preserve">               H272 Peut aggraver un incendie; comburant.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 P221            Prendre toutes précautions pour éviter de mélanger avec des matières combustibles.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3.2 Caractérisation chimique: Mélanges</w:t>
      </w:r>
    </w:p>
    <w:p>
      <w:r>
        <w:t xml:space="preserve">                                · Description: Mélange des substances mentionnées à la suite avec des additifs non dangereux.</w:t>
      </w:r>
    </w:p>
    <w:p>
      <w:r>
        <w:t xml:space="preserve"/>
      </w:r>
    </w:p>
    <w:p>
      <w:r>
        <w:t xml:space="preserve">                                · Composants dangereux: néant</w:t>
      </w:r>
    </w:p>
    <w:p>
      <w:r>
        <w:t xml:space="preserve">                                · Indications complémentaires: Pour le libellé des phrases de risque citées, se référer au chapitre 16.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   Recueillir les liquides à l'aide d'un produit absorbant (sable, kieselguhr, neutralisant d'acide, liant universel,</w:t>
      </w:r>
    </w:p>
    <w:p>
      <w:r>
        <w:t xml:space="preserve">                      sciure).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Eviter la formation d'aérosols.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</w:t>
      </w:r>
    </w:p>
    <w:p>
      <w:r>
        <w:t xml:space="preserve">                 Le produit ne contient pas en quantité significative des substances présentant des valeurs-seuil à surveiller par</w:t>
      </w:r>
    </w:p>
    <w:p>
      <w:r>
        <w:t xml:space="preserve">                    poste de travail.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Se laver les mains avant les pauses et en fin de travail.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dépend non seulement du matériau, mais aussi d'autres critères de qualité qui</w:t>
      </w:r>
    </w:p>
    <w:p>
      <w:r>
        <w:t xml:space="preserve">                  peuvent varier d'un fabricant à l'autre. Puisque le produit représente une préparation composée de plusieurs</w:t>
      </w:r>
    </w:p>
    <w:p>
      <w:r>
        <w:t xml:space="preserve">                    substances, la résistance des matériaux des gants ne peut pas être calculée à l'avance et doit, alors, être contrôlée</w:t>
      </w:r>
    </w:p>
    <w:p>
      <w:r>
        <w:t xml:space="preserve">                   avant l'utilisation.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 Lunettes de protection recommandées pour le transvasement.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Liquide</w:t>
      </w:r>
    </w:p>
    <w:p>
      <w:r>
        <w:t xml:space="preserve">                    Couleur:                                 Rouge clair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déterminé.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  Le produit ne s'enflamme pas spontanément.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 à 20 °C:                    23 hPa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déterminé.</w:t>
      </w:r>
    </w:p>
    <w:p>
      <w:r>
        <w:t xml:space="preserve">                                · Taux d'évaporation:                       Non déterminé.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Pas ou peu miscible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déterminé.</w:t>
      </w:r>
    </w:p>
    <w:p>
      <w:r>
        <w:t xml:space="preserve">                    Cinématique:                           Non déterminé.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     Eau:                                          50,0 %</w:t>
      </w:r>
    </w:p>
    <w:p>
      <w:r>
        <w:t xml:space="preserve">             VOC (CE)                                      0,00 %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UN3211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3211 PERCHLORATES INORGANIQUES EN</w:t>
      </w:r>
    </w:p>
    <w:p>
      <w:r>
        <w:t xml:space="preserve">                                                    SOLUTION AQUEUSE, N.S.A.</w:t>
      </w:r>
    </w:p>
    <w:p>
      <w:r>
        <w:t xml:space="preserve">                                · IMDG, IATA                        PERCHLORATES, INORGANIC, AQUEOUS</w:t>
      </w:r>
    </w:p>
    <w:p>
      <w:r>
        <w:t xml:space="preserve">                                                        SOLUTION,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Classe                                                5.1 Matières comburantes.</w:t>
      </w:r>
    </w:p>
    <w:p>
      <w:r>
        <w:t xml:space="preserve">                                · Étiquette                                             5.1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             Attention: Matières comburantes.</w:t>
      </w:r>
    </w:p>
    <w:p>
      <w:r>
        <w:t xml:space="preserve">                                · No EMS:                                      F-H,S-Q</w:t>
      </w:r>
    </w:p>
    <w:p>
      <w:r>
        <w:t xml:space="preserve">                                · Segregation groups                                  Perchlorates</w:t>
      </w:r>
    </w:p>
    <w:p>
      <w:r>
        <w:t xml:space="preserve">                                · Stowage Category                         B</w:t>
      </w:r>
    </w:p>
    <w:p>
      <w:r>
        <w:t xml:space="preserve">                                · Segregation Code                            SG38 Stow "separated from" ammonium compounds.</w:t>
      </w:r>
    </w:p>
    <w:p>
      <w:r>
        <w:t xml:space="preserve">                                                        SG49 Stow "separated from" cyanides</w:t>
      </w:r>
    </w:p>
    <w:p>
      <w:r>
        <w:t xml:space="preserve">     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1L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ml</w:t>
      </w:r>
    </w:p>
    <w:p>
      <w:r>
        <w:t xml:space="preserve">                                                                     Quantité maximale nette par emballage extérieur: 500</w:t>
      </w:r>
    </w:p>
    <w:p>
      <w:r>
        <w:t xml:space="preserve">                                                             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1L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Excepted quantities (EQ)                         Code: E2</w:t>
      </w:r>
    </w:p>
    <w:p>
      <w:r>
        <w:t xml:space="preserve">                                                      Maximum net quantity per inner packaging: 30 ml</w:t>
      </w:r>
    </w:p>
    <w:p>
      <w:r>
        <w:t xml:space="preserve">    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"Règlement type" de l'ONU:               UN 3211 PERCHLORATES INORGANIQUES EN</w:t>
      </w:r>
    </w:p>
    <w:p>
      <w:r>
        <w:t xml:space="preserve">                                                    SOLUTION AQUEUSE, N.S.A., 5.1,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Aucun des composants n’est compris.</w:t>
      </w:r>
    </w:p>
    <w:p>
      <w:r>
        <w:t xml:space="preserve">                                · Catégorie SEVESO P8 LIQUIDES ET SOLIDES COMBURANTS</w:t>
      </w:r>
    </w:p>
    <w:p>
      <w:r>
        <w:t xml:space="preserve">                                · Quantité seuil (tonnes) pour l'application des exigences relatives au seuil bas 50 t</w:t>
      </w:r>
    </w:p>
    <w:p>
      <w:r>
        <w:t xml:space="preserve">                                · Quantité seuil (tonnes) pour l'application des exigences relatives au seuil haut 200 t</w:t>
      </w:r>
    </w:p>
    <w:p>
      <w:r>
        <w:t xml:space="preserve">                                · RÈGLEMENT (CE) N° 1907/2006 ANNEXE XVII Conditions de limitation: 3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Liquides comburants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