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Nitride SDS</w:t>
      </w:r>
    </w:p>
    <w:p>
      <w:r>
        <w:t xml:space="preserve">Publisher: ProChem, Inc.</w:t>
      </w:r>
    </w:p>
    <w:p>
      <w:r>
        <w:t xml:space="preserve">Source: https://resds.com/document/erbium-nitride-sds-prochem-en-2f507c8730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Erbium Nitride</w:t>
      </w:r>
    </w:p>
    <w:p>
      <w:r>
        <w:t xml:space="preserve"/>
      </w:r>
    </w:p>
    <w:p>
      <w:r>
        <w:t xml:space="preserve">PRODUCT NO:     1720</w:t>
      </w:r>
    </w:p>
    <w:p>
      <w:r>
        <w:t xml:space="preserve"/>
      </w:r>
    </w:p>
    <w:p>
      <w:r>
        <w:t xml:space="preserve">CAS NO:            12020-21-2</w:t>
      </w:r>
    </w:p>
    <w:p>
      <w:r>
        <w:t xml:space="preserve"/>
      </w:r>
    </w:p>
    <w:p>
      <w:r>
        <w:t xml:space="preserve">SYNONYMS:        Erbium mononitride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ErN</w:t>
      </w:r>
    </w:p>
    <w:p>
      <w:r>
        <w:t xml:space="preserve"/>
      </w:r>
    </w:p>
    <w:p>
      <w:r>
        <w:t xml:space="preserve">Molecular Weight: 181.27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Nitride                                                                           12020-21-2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NITRIDE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Nitrogen oxides, hydrogen gas, and 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 and breathing</w:t>
      </w:r>
    </w:p>
    <w:p>
      <w:r>
        <w:t xml:space="preserve">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Ensure adequate ventilation.</w:t>
      </w:r>
    </w:p>
    <w:p>
      <w:r>
        <w:t xml:space="preserve">CONDITIONS FOR SAFE STORAGE: Store in a cool, dry, and well-ventilated area. Store at room temperature.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Solid</w:t>
      </w:r>
    </w:p>
    <w:p>
      <w:r>
        <w:t xml:space="preserve">ODOR: Ammonia like</w:t>
      </w:r>
    </w:p>
    <w:p>
      <w:r>
        <w:t xml:space="preserve">MOLECULAR WEIGHT: 181.27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Extremes of temperature and direct sunlight.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NITRIDE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INCOMPATIBILITY: Strong oxidizing agents</w:t>
      </w:r>
    </w:p>
    <w:p>
      <w:r>
        <w:t xml:space="preserve">DECOMPOSITION PRODUCTS: Nitrogen oxides, hydrogen gas, and 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06/15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NITRIDE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