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Europium (III) acetate hydrate 1756 SDS</w:t>
      </w:r>
    </w:p>
    <w:p>
      <w:r>
        <w:t xml:space="preserve">Publisher: ProChem, Inc.</w:t>
      </w:r>
    </w:p>
    <w:p>
      <w:r>
        <w:t xml:space="preserve">Source: https://resds.com/document/europium-iii-acetate-hydrate-prochem-en-0e57c13fe1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SECTION 1  PRODUCT AND COMPANY INFORMATION</w:t>
      </w:r>
    </w:p>
    <w:p>
      <w:r>
        <w:t xml:space="preserve"/>
      </w:r>
    </w:p>
    <w:p>
      <w:r>
        <w:t xml:space="preserve">PRODUCT NAME:   Europium (III) acetate hydrate</w:t>
      </w:r>
    </w:p>
    <w:p>
      <w:r>
        <w:t xml:space="preserve"/>
      </w:r>
    </w:p>
    <w:p>
      <w:r>
        <w:t xml:space="preserve">PRODUCT NO:       1756</w:t>
      </w:r>
    </w:p>
    <w:p>
      <w:r>
        <w:t xml:space="preserve"/>
      </w:r>
    </w:p>
    <w:p>
      <w:r>
        <w:t xml:space="preserve">CAS NO:             62667-64-5</w:t>
      </w:r>
    </w:p>
    <w:p>
      <w:r>
        <w:t xml:space="preserve"/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Causes slight to mild irritation of the eyes.</w:t>
      </w:r>
    </w:p>
    <w:p>
      <w:r>
        <w:t xml:space="preserve">SKIN CONTACT: Causes slight to mild irritation of the skin.</w:t>
      </w:r>
    </w:p>
    <w:p>
      <w:r>
        <w:t xml:space="preserve">INHALATION:  Irritating to the nose, mucous membranes and respiratory tract.</w:t>
      </w:r>
    </w:p>
    <w:p>
      <w:r>
        <w:t xml:space="preserve">INGESTION: No information on the physiological effects of ingestion. May be harmful if swallowed.</w:t>
      </w:r>
    </w:p>
    <w:p>
      <w:r>
        <w:t xml:space="preserve">ACUTE HEALTH EFFECTS: Irritating to skin, eyes and respiratory tract.</w:t>
      </w:r>
    </w:p>
    <w:p>
      <w:r>
        <w:t xml:space="preserve">CHRONIC HEALTH EFFECTS: No information available on long-term chronic effects.</w:t>
      </w:r>
    </w:p>
    <w:p>
      <w:r>
        <w:t xml:space="preserve"/>
      </w:r>
    </w:p>
    <w:p>
      <w:r>
        <w:t xml:space="preserve">SECTION 3   COMPOSITION / INFORMATION ON INGREDIENTS</w:t>
      </w:r>
    </w:p>
    <w:p>
      <w:r>
        <w:t xml:space="preserve"/>
      </w:r>
    </w:p>
    <w:p>
      <w:r>
        <w:t xml:space="preserve">Formula:  Eu(OOCCH3)3 XH2O</w:t>
      </w:r>
    </w:p>
    <w:p>
      <w:r>
        <w:t xml:space="preserve"/>
      </w:r>
    </w:p>
    <w:p>
      <w:r>
        <w:t xml:space="preserve">Molecular Weight: 329.1 (anhy.)</w:t>
      </w:r>
    </w:p>
    <w:p>
      <w:r>
        <w:t xml:space="preserve"/>
      </w:r>
    </w:p>
    <w:p>
      <w:r>
        <w:t xml:space="preserve"/>
      </w:r>
    </w:p>
    <w:p>
      <w:r>
        <w:t xml:space="preserve">  CHEMICAL NAME                CAS#              %               ACGIH (TWA)            OSHA (PEL)</w:t>
      </w:r>
    </w:p>
    <w:p>
      <w:r>
        <w:t xml:space="preserve"/>
      </w:r>
    </w:p>
    <w:p>
      <w:r>
        <w:t xml:space="preserve"/>
      </w:r>
    </w:p>
    <w:p>
      <w:r>
        <w:t xml:space="preserve">Europium acetate hydrate                  62667-64-5                   100               No data                   No data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 eyelids. A</w:t>
      </w:r>
    </w:p>
    <w:p>
      <w:r>
        <w:t xml:space="preserve">victim may need assistance in keeping their eyelids open. Get immediate competent medical attention.</w:t>
      </w:r>
    </w:p>
    <w:p>
      <w:r>
        <w:t xml:space="preserve"/>
      </w:r>
    </w:p>
    <w:p>
      <w:r>
        <w:t xml:space="preserve"/>
      </w:r>
    </w:p>
    <w:p>
      <w:r>
        <w:t xml:space="preserve">EUROPIUM (III) ACETATE HYDRATE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SKIN EXPOSURE: Wash affected area with water. Remove contaminated clothes if necessary. Seek medical assistance if irritation</w:t>
      </w:r>
    </w:p>
    <w:p>
      <w:r>
        <w:t xml:space="preserve">persists.</w:t>
      </w:r>
    </w:p>
    <w:p>
      <w:r>
        <w:t xml:space="preserve">INHALATION: Remove the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not flammable or combustible</w:t>
      </w:r>
    </w:p>
    <w:p>
      <w:r>
        <w:t xml:space="preserve">AUTO IGNITION TEMPERATURE: None</w:t>
      </w:r>
    </w:p>
    <w:p>
      <w:r>
        <w:t xml:space="preserve">EXPLOSION LIMITS: None</w:t>
      </w:r>
    </w:p>
    <w:p>
      <w:r>
        <w:t xml:space="preserve">EXTINGUISHING MEDIUM: Carbon dioxide, extinguishing powder, or water spray. Fight larger fires with water spray or alcohol</w:t>
      </w:r>
    </w:p>
    <w:p>
      <w:r>
        <w:t xml:space="preserve">resistant foam.</w:t>
      </w:r>
    </w:p>
    <w:p>
      <w:r>
        <w:t xml:space="preserve">SPECIAL FIRE FIGHTING PROCEDURES:   If involved in a fire, fire fighters should be equipped with a NIOSH approved positive</w:t>
      </w:r>
    </w:p>
    <w:p>
      <w:r>
        <w:t xml:space="preserve">pressure self-contained breathing apparatus and full protective clothing.</w:t>
      </w:r>
    </w:p>
    <w:p>
      <w:r>
        <w:t xml:space="preserve">HAZARDOUS COMBUSTION AND DECOMPOSITION PRODUCTS: If involved in a fire carbon monoxide, carbon dioxide, and</w:t>
      </w:r>
    </w:p>
    <w:p>
      <w:r>
        <w:t xml:space="preserve">metal oxide fumes may be released.</w:t>
      </w:r>
    </w:p>
    <w:p>
      <w:r>
        <w:t xml:space="preserve">UNUSUAL FIRE OR EXPLOSION HAZARDS: No unusual fire or explosion hazards.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personal protective equipment. Avoid dust formation. Avoid breathing vapors, mist, or gas.</w:t>
      </w:r>
    </w:p>
    <w:p>
      <w:r>
        <w:t xml:space="preserve">ENVIRONMENTAL PRECAUTIONS: Do not let product enter drains.</w:t>
      </w:r>
    </w:p>
    <w:p>
      <w:r>
        <w:t xml:space="preserve">METHODS AND MATERIALS FOR CONTAINMENT AND CLEANING UP: Small spills can be mixed with vermiculite or sodium</w:t>
      </w:r>
    </w:p>
    <w:p>
      <w:r>
        <w:t xml:space="preserve">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Provide appropriate exhaust ventilation at places where dust is formed. Keep container tightly</w:t>
      </w:r>
    </w:p>
    <w:p>
      <w:r>
        <w:t xml:space="preserve">closed.</w:t>
      </w:r>
    </w:p>
    <w:p>
      <w:r>
        <w:t xml:space="preserve">CONDITIONS FOR SAFE STORAGE: Store material in a sealed container. Keep away from heat and moisture.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</w:t>
      </w:r>
    </w:p>
    <w:p>
      <w:r>
        <w:t xml:space="preserve">handling a chemicals substance in the laboratory.</w:t>
      </w:r>
    </w:p>
    <w:p>
      <w:r>
        <w:t xml:space="preserve">SKIN PROTECTION: Chemical resistant gloves.</w:t>
      </w:r>
    </w:p>
    <w:p>
      <w:r>
        <w:t xml:space="preserve">VENTILATION:  If possible, handle the material in an efficient fume hood.</w:t>
      </w:r>
    </w:p>
    <w:p>
      <w:r>
        <w:t xml:space="preserve">RESPIRATOR: 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  PHYSICAL AND CHEMICAL PROPERTIES</w:t>
      </w:r>
    </w:p>
    <w:p>
      <w:r>
        <w:t xml:space="preserve"/>
      </w:r>
    </w:p>
    <w:p>
      <w:r>
        <w:t xml:space="preserve">COLOR AND FORM: White powder</w:t>
      </w:r>
    </w:p>
    <w:p>
      <w:r>
        <w:t xml:space="preserve">MELTING POINT: None</w:t>
      </w:r>
    </w:p>
    <w:p>
      <w:r>
        <w:t xml:space="preserve">BOILING POINT: No data</w:t>
      </w:r>
    </w:p>
    <w:p>
      <w:r>
        <w:t xml:space="preserve">MOLECULAR WEIGHT: 329.1 (anhy.)</w:t>
      </w:r>
    </w:p>
    <w:p>
      <w:r>
        <w:t xml:space="preserve">ODOR: No data available</w:t>
      </w:r>
    </w:p>
    <w:p>
      <w:r>
        <w:t xml:space="preserve">SPECIFIC GRAVITY: No data</w:t>
      </w:r>
    </w:p>
    <w:p>
      <w:r>
        <w:t xml:space="preserve">VAPOR PRESSURE: Not applicable</w:t>
      </w:r>
    </w:p>
    <w:p>
      <w:r>
        <w:t xml:space="preserve">SOLUBILITY IN WATER: Soluble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EUROPIUM (III) ACETATE HYDRATE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10 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No hazardous polymerization</w:t>
      </w:r>
    </w:p>
    <w:p>
      <w:r>
        <w:t xml:space="preserve">CONDITIONS TO AVOID: None</w:t>
      </w:r>
    </w:p>
    <w:p>
      <w:r>
        <w:t xml:space="preserve">INCOMPATIBILITY: Oxidizing agents and active metals</w:t>
      </w:r>
    </w:p>
    <w:p>
      <w:r>
        <w:t xml:space="preserve">DECOMPOSITION PRODUCTS: Carbon monoxide, carbon dioxide, europium oxide, and organic fumes.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No component of this product present at levels greater than or equal to 0.1% is identified as probable,</w:t>
      </w:r>
    </w:p>
    <w:p>
      <w:r>
        <w:t xml:space="preserve">possible or confirmed human carcinogen.</w:t>
      </w:r>
    </w:p>
    <w:p>
      <w:r>
        <w:t xml:space="preserve">MUTAGENIC EFFECTS: No data</w:t>
      </w:r>
    </w:p>
    <w:p>
      <w:r>
        <w:t xml:space="preserve">TERATOGENIC EFFECTS: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Not listed in the TSCA Inventory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(TITLE 313): This material does not contain any chemical components with known CAS numbers that exceed the threshold (De</w:t>
      </w:r>
    </w:p>
    <w:p>
      <w:r>
        <w:t xml:space="preserve">Minimis) reporting levels established by SARA Title III, Section 313.</w:t>
      </w:r>
    </w:p>
    <w:p>
      <w:r>
        <w:t xml:space="preserve">MASSACHUSETTS RIGHT TO KNOW COMPONENETS: No components are subject to the Massachusetts Right to Know Act.</w:t>
      </w:r>
    </w:p>
    <w:p>
      <w:r>
        <w:t xml:space="preserve">PENNSYLVANIA RIGHT TO KNOW COMPONENTS: Europium (III) acetate hydrate</w:t>
      </w:r>
    </w:p>
    <w:p>
      <w:r>
        <w:t xml:space="preserve">NEW JERSEY RIGHT TO KNOW COMPONENTS: Europium (III) acetate hydrate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03/14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EUROPIUM (III) ACETATE HYDRATE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