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Gadobutrol - USP reference standard SDS</w:t>
      </w:r>
    </w:p>
    <w:p>
      <w:r>
        <w:t xml:space="preserve">Publisher: USP</w:t>
      </w:r>
    </w:p>
    <w:p>
      <w:r>
        <w:t xml:space="preserve">Source: https://resds.com/document/gadobutrol-usp-reference-standard-sds-en-c740d355ca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1. Identification</w:t>
      </w:r>
    </w:p>
    <w:p>
      <w:r>
        <w:t xml:space="preserve"/>
      </w:r>
    </w:p>
    <w:p>
      <w:r>
        <w:t xml:space="preserve">Product identifier              Gadobutrol</w:t>
      </w:r>
    </w:p>
    <w:p>
      <w:r>
        <w:t xml:space="preserve">Other means of identification</w:t>
      </w:r>
    </w:p>
    <w:p>
      <w:r>
        <w:t xml:space="preserve">    Catalog number           1287449</w:t>
      </w:r>
    </w:p>
    <w:p>
      <w:r>
        <w:t xml:space="preserve">   CAS number               198637-52-4</w:t>
      </w:r>
    </w:p>
    <w:p>
      <w:r>
        <w:t xml:space="preserve">Chemical name                    Gadolinium(III) [10-[(2RS,3SR)-1,3,4-trihydroxybutan-2-yl]-1,4,7,10-tetraazacyclododecane-</w:t>
      </w:r>
    </w:p>
    <w:p>
      <w:r>
        <w:t xml:space="preserve">                                       1,4,7-triacetate] monohydrate</w:t>
      </w:r>
    </w:p>
    <w:p>
      <w:r>
        <w:t xml:space="preserve">Recommended use              For analytical laboratory use only.</w:t>
      </w:r>
    </w:p>
    <w:p>
      <w:r>
        <w:t xml:space="preserve">Recommended restrictions      Not for use as a drug. Not for administration to humans or animals.</w:t>
      </w:r>
    </w:p>
    <w:p>
      <w:r>
        <w:t xml:space="preserve">Manufacturer/Importer/Supplier/Distributor information</w:t>
      </w:r>
    </w:p>
    <w:p>
      <w:r>
        <w:t xml:space="preserve">Manufacturer</w:t>
      </w:r>
    </w:p>
    <w:p>
      <w:r>
        <w:t xml:space="preserve">  Company name              U. S. Pharmacopeia</w:t>
      </w:r>
    </w:p>
    <w:p>
      <w:r>
        <w:t xml:space="preserve">  Address                   12601 Twinbrook Parkway</w:t>
      </w:r>
    </w:p>
    <w:p>
      <w:r>
        <w:t xml:space="preserve">                                    Rockville</w:t>
      </w:r>
    </w:p>
    <w:p>
      <w:r>
        <w:t xml:space="preserve">                     MD</w:t>
      </w:r>
    </w:p>
    <w:p>
      <w:r>
        <w:t xml:space="preserve">                              20852-1790</w:t>
      </w:r>
    </w:p>
    <w:p>
      <w:r>
        <w:t xml:space="preserve">                                 United States</w:t>
      </w:r>
    </w:p>
    <w:p>
      <w:r>
        <w:t xml:space="preserve">  Telephone                  Customer Service          301-881-0666</w:t>
      </w:r>
    </w:p>
    <w:p>
      <w:r>
        <w:t xml:space="preserve">  Website                     www.usp.org</w:t>
      </w:r>
    </w:p>
    <w:p>
      <w:r>
        <w:t xml:space="preserve">   E-mail                   RSTECH@usp.org</w:t>
      </w:r>
    </w:p>
    <w:p>
      <w:r>
        <w:t xml:space="preserve">Emergency phone number     CHEMTREC within US &amp;    1-800-424-9300</w:t>
      </w:r>
    </w:p>
    <w:p>
      <w:r>
        <w:t xml:space="preserve">                           Canada</w:t>
      </w:r>
    </w:p>
    <w:p>
      <w:r>
        <w:t xml:space="preserve">                       CHEMTREC outside US &amp;  +1 703-527-3887</w:t>
      </w:r>
    </w:p>
    <w:p>
      <w:r>
        <w:t xml:space="preserve">                           Canada</w:t>
      </w:r>
    </w:p>
    <w:p>
      <w:r>
        <w:t xml:space="preserve"/>
      </w:r>
    </w:p>
    <w:p>
      <w:r>
        <w:t xml:space="preserve">2. Hazard(s) identification</w:t>
      </w:r>
    </w:p>
    <w:p>
      <w:r>
        <w:t xml:space="preserve"/>
      </w:r>
    </w:p>
    <w:p>
      <w:r>
        <w:t xml:space="preserve">Physical hazards               Not classified.</w:t>
      </w:r>
    </w:p>
    <w:p>
      <w:r>
        <w:t xml:space="preserve">Health hazards                 Not classified.</w:t>
      </w:r>
    </w:p>
    <w:p>
      <w:r>
        <w:t xml:space="preserve">Environmental hazards          Not classified.</w:t>
      </w:r>
    </w:p>
    <w:p>
      <w:r>
        <w:t xml:space="preserve">OSHA defined hazards          Not classified.</w:t>
      </w:r>
    </w:p>
    <w:p>
      <w:r>
        <w:t xml:space="preserve"/>
      </w:r>
    </w:p>
    <w:p>
      <w:r>
        <w:t xml:space="preserve">Label elements</w:t>
      </w:r>
    </w:p>
    <w:p>
      <w:r>
        <w:t xml:space="preserve">    Hazard symbol             None.</w:t>
      </w:r>
    </w:p>
    <w:p>
      <w:r>
        <w:t xml:space="preserve">    Signal word                None.</w:t>
      </w:r>
    </w:p>
    <w:p>
      <w:r>
        <w:t xml:space="preserve">    Hazard statement           Not available.</w:t>
      </w:r>
    </w:p>
    <w:p>
      <w:r>
        <w:t xml:space="preserve">    Precautionary statement</w:t>
      </w:r>
    </w:p>
    <w:p>
      <w:r>
        <w:t xml:space="preserve">        Prevention             Not available.</w:t>
      </w:r>
    </w:p>
    <w:p>
      <w:r>
        <w:t xml:space="preserve">       Response              Not available.</w:t>
      </w:r>
    </w:p>
    <w:p>
      <w:r>
        <w:t xml:space="preserve">        Storage                Not available.</w:t>
      </w:r>
    </w:p>
    <w:p>
      <w:r>
        <w:t xml:space="preserve">        Disposal               Not available.</w:t>
      </w:r>
    </w:p>
    <w:p>
      <w:r>
        <w:t xml:space="preserve">Hazard(s) not otherwise          This product is supplied in a small quantity which does not constitute a combustible dust hazard.</w:t>
      </w:r>
    </w:p>
    <w:p>
      <w:r>
        <w:t xml:space="preserve">classified (HNOC)             The physical properties of this material indicate that in large quantities accumulated dust may be</w:t>
      </w:r>
    </w:p>
    <w:p>
      <w:r>
        <w:t xml:space="preserve">                                hazardous.</w:t>
      </w:r>
    </w:p>
    <w:p>
      <w:r>
        <w:t xml:space="preserve">Supplemental information        Pharmacologically active material.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Substance</w:t>
      </w:r>
    </w:p>
    <w:p>
      <w:r>
        <w:t xml:space="preserve">  Chemical name             Common name and synonyms          CAS number         %</w:t>
      </w:r>
    </w:p>
    <w:p>
      <w:r>
        <w:t xml:space="preserve">   Gadobutrol                                                                 198637-52-4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Material name: Gadobutrol                                                                                                  USP SDS US</w:t>
      </w:r>
    </w:p>
    <w:p>
      <w:r>
        <w:t xml:space="preserve"> 1287449  Version #: 05  Revision date: 04-27-2023  Issue date: 01-08-2020                                               1 / 6</w:t>
      </w:r>
    </w:p>
    <w:p>
      <w:r>
        <w:rPr>
          <w:b/>
        </w:rPr>
        <w:t xml:space="preserve">Page 2</w:t>
      </w:r>
    </w:p>
    <w:p>
      <w:r>
        <w:t xml:space="preserve">4. First-aid measures</w:t>
      </w:r>
    </w:p>
    <w:p>
      <w:r>
        <w:t xml:space="preserve">Inhalation                  Move to fresh air. Call a physician if symptoms develop or persist.</w:t>
      </w:r>
    </w:p>
    <w:p>
      <w:r>
        <w:t xml:space="preserve">Skin contact                    Rinse skin with water/shower. Get medical attention if irritation develops and persists.</w:t>
      </w:r>
    </w:p>
    <w:p>
      <w:r>
        <w:t xml:space="preserve">Eye contact                    Rinse with water. Get medical attention if irritation develops and persists.</w:t>
      </w:r>
    </w:p>
    <w:p>
      <w:r>
        <w:t xml:space="preserve">Ingestion                       Rinse mouth. If ingestion of a large amount does occur, call a poison control center immediately.</w:t>
      </w:r>
    </w:p>
    <w:p>
      <w:r>
        <w:t xml:space="preserve">Most important                  Pharmacologically active material. Occupational exposure may cause physiological effects.</w:t>
      </w:r>
    </w:p>
    <w:p>
      <w:r>
        <w:t xml:space="preserve">symptoms/effects, acute and</w:t>
      </w:r>
    </w:p>
    <w:p>
      <w:r>
        <w:t xml:space="preserve">delayed</w:t>
      </w:r>
    </w:p>
    <w:p>
      <w:r>
        <w:t xml:space="preserve">Indication of immediate          Treat symptomatically.</w:t>
      </w:r>
    </w:p>
    <w:p>
      <w:r>
        <w:t xml:space="preserve">medical attention and special</w:t>
      </w:r>
    </w:p>
    <w:p>
      <w:r>
        <w:t xml:space="preserve">treatment needed</w:t>
      </w:r>
    </w:p>
    <w:p>
      <w:r>
        <w:t xml:space="preserve">General information          Remove from exposure. Remove contaminated clothing. For treatment advice, seek guidance from</w:t>
      </w:r>
    </w:p>
    <w:p>
      <w:r>
        <w:t xml:space="preserve">                             an occupational health physician or other licensed health-care provider familiar with workplace</w:t>
      </w:r>
    </w:p>
    <w:p>
      <w:r>
        <w:t xml:space="preserve">                                chemical exposures. In the United States, the national poison control center phone number is</w:t>
      </w:r>
    </w:p>
    <w:p>
      <w:r>
        <w:t xml:space="preserve">                                1-800-222-1222. If person is not breathing, give artificial respiration. If breathing is difficult, give</w:t>
      </w:r>
    </w:p>
    <w:p>
      <w:r>
        <w:t xml:space="preserve">                              oxygen if available. Persons developing serious hypersensitivity (anaphylactic) reactions must</w:t>
      </w:r>
    </w:p>
    <w:p>
      <w:r>
        <w:t xml:space="preserve">                                   receive immediate medical attention.</w:t>
      </w:r>
    </w:p>
    <w:p>
      <w:r>
        <w:t xml:space="preserve"/>
      </w:r>
    </w:p>
    <w:p>
      <w:r>
        <w:t xml:space="preserve">5. Fire-fighting measures</w:t>
      </w:r>
    </w:p>
    <w:p>
      <w:r>
        <w:t xml:space="preserve">Suitable extinguishing media    Water. Foam. Dry chemical or CO2. Use fire-extinguishing media appropriate for surrounding</w:t>
      </w:r>
    </w:p>
    <w:p>
      <w:r>
        <w:t xml:space="preserve">                                     materials.</w:t>
      </w:r>
    </w:p>
    <w:p>
      <w:r>
        <w:t xml:space="preserve">Unsuitable extinguishing       None known.</w:t>
      </w:r>
    </w:p>
    <w:p>
      <w:r>
        <w:t xml:space="preserve">media</w:t>
      </w:r>
    </w:p>
    <w:p>
      <w:r>
        <w:t xml:space="preserve">Specific hazards arising from    Explosion hazard: Avoid generating dust; fine dust dispersed in air in sufficient concentrations and</w:t>
      </w:r>
    </w:p>
    <w:p>
      <w:r>
        <w:t xml:space="preserve">the chemical                          in the presence of an ignition source is a potential dust explosion hazard.</w:t>
      </w:r>
    </w:p>
    <w:p>
      <w:r>
        <w:t xml:space="preserve">Special protective equipment    Wear suitable protective equipment.</w:t>
      </w:r>
    </w:p>
    <w:p>
      <w:r>
        <w:t xml:space="preserve">and precautions for firefighters</w:t>
      </w:r>
    </w:p>
    <w:p>
      <w:r>
        <w:t xml:space="preserve">Fire fighting                 Use water spray to cool unopened containers. As with all fires, evacuate personnel to a safe area.</w:t>
      </w:r>
    </w:p>
    <w:p>
      <w:r>
        <w:t xml:space="preserve">equipment/instructions            Firefighters should use self-contained breathing equipment and protective clothing.</w:t>
      </w:r>
    </w:p>
    <w:p>
      <w:r>
        <w:t xml:space="preserve">Specific methods             Use standard firefighting procedures and consider the hazards of other involved materials.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>Personal precautions,          Keep unnecessary personnel away. Dust deposits should not be allowed to accumulate on</w:t>
      </w:r>
    </w:p>
    <w:p>
      <w:r>
        <w:t xml:space="preserve">protective equipment and        surfaces, as these may form an explosive mixture if they are released into the atmosphere in</w:t>
      </w:r>
    </w:p>
    <w:p>
      <w:r>
        <w:t xml:space="preserve">emergency procedures             sufficient concentration. Wear appropriate personal protective equipment. Avoid inhalation of dust</w:t>
      </w:r>
    </w:p>
    <w:p>
      <w:r>
        <w:t xml:space="preserve">                                from the spilled material. Ensure adequate ventilation. Do not touch damaged containers or spilled</w:t>
      </w:r>
    </w:p>
    <w:p>
      <w:r>
        <w:t xml:space="preserve">                                    material unless wearing appropriate protective clothing. For personal protection, see section 8 of</w:t>
      </w:r>
    </w:p>
    <w:p>
      <w:r>
        <w:t xml:space="preserve">                                   the SDS.</w:t>
      </w:r>
    </w:p>
    <w:p>
      <w:r>
        <w:t xml:space="preserve">Methods and materials for       Avoid the generation of dusts during clean-up. Sweep up or vacuum up spillage and collect in</w:t>
      </w:r>
    </w:p>
    <w:p>
      <w:r>
        <w:t xml:space="preserve">containment and cleaning up     suitable container for disposal. Clean surface thoroughly to remove residual contamination. For</w:t>
      </w:r>
    </w:p>
    <w:p>
      <w:r>
        <w:t xml:space="preserve">                               waste disposal, see section 13 of the SDS.</w:t>
      </w:r>
    </w:p>
    <w:p>
      <w:r>
        <w:t xml:space="preserve">Environmental precautions      Avoid discharge into drains, water courses or onto the ground.</w:t>
      </w:r>
    </w:p>
    <w:p>
      <w:r>
        <w:t xml:space="preserve"/>
      </w:r>
    </w:p>
    <w:p>
      <w:r>
        <w:t xml:space="preserve">7. Handling and storage</w:t>
      </w:r>
    </w:p>
    <w:p>
      <w:r>
        <w:t xml:space="preserve">Precautions for safe handling   As a general rule, when handling USP materials, avoid all contact and inhalation of dust, mists,</w:t>
      </w:r>
    </w:p>
    <w:p>
      <w:r>
        <w:t xml:space="preserve">                                  and/or vapors associated with the material. Clean equipment and work surfaces with suitable</w:t>
      </w:r>
    </w:p>
    <w:p>
      <w:r>
        <w:t xml:space="preserve">                                  detergent or solvent after use. After removing gloves, wash hands and other exposed skin</w:t>
      </w:r>
    </w:p>
    <w:p>
      <w:r>
        <w:t xml:space="preserve">                                    thoroughly. Avoid significant deposits of material, especially on horizontal surfaces, which may</w:t>
      </w:r>
    </w:p>
    <w:p>
      <w:r>
        <w:t xml:space="preserve">                           become airborne and form combustible dust clouds and may contribute to secondary explosions.</w:t>
      </w:r>
    </w:p>
    <w:p>
      <w:r>
        <w:t xml:space="preserve">                                Combustible dust clouds may be created where operations produce fine material (dust). Select</w:t>
      </w:r>
    </w:p>
    <w:p>
      <w:r>
        <w:t xml:space="preserve">                             and use containment devices and personal protective equipment based on a risk assessment of</w:t>
      </w:r>
    </w:p>
    <w:p>
      <w:r>
        <w:t xml:space="preserve">                                    material potency and exposure potential.</w:t>
      </w:r>
    </w:p>
    <w:p>
      <w:r>
        <w:t xml:space="preserve">Conditions for safe storage,      Store in tight container. This material should be handled and stored per label instructions to ensure</w:t>
      </w:r>
    </w:p>
    <w:p>
      <w:r>
        <w:t xml:space="preserve">including any incompatibilities   product integrity.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>Occupational exposure limits   No exposure limits noted for ingredient(s).</w:t>
      </w:r>
    </w:p>
    <w:p>
      <w:r>
        <w:t xml:space="preserve">Biological limit values         No biological exposure limits noted for the ingredient(s).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Material name: Gadobutrol                                                                                                  USP SDS US</w:t>
      </w:r>
    </w:p>
    <w:p>
      <w:r>
        <w:t xml:space="preserve"> 1287449  Version #: 05  Revision date: 04-27-2023  Issue date: 01-08-2020                                               2 / 6</w:t>
      </w:r>
    </w:p>
    <w:p>
      <w:r>
        <w:rPr>
          <w:b/>
        </w:rPr>
        <w:t xml:space="preserve">Page 3</w:t>
      </w:r>
    </w:p>
    <w:p>
      <w:r>
        <w:t xml:space="preserve">Appropriate engineering         For laboratory operations, use local exhaust ventilation or a ventilated enclosure for high energy</w:t>
      </w:r>
    </w:p>
    <w:p>
      <w:r>
        <w:t xml:space="preserve">controls                          operations such as particle sizing. Control exposures to below the occupational exposure level (if</w:t>
      </w:r>
    </w:p>
    <w:p>
      <w:r>
        <w:t xml:space="preserve">                                       available). Select and use containment devices and personal protective equipment based on a risk</w:t>
      </w:r>
    </w:p>
    <w:p>
      <w:r>
        <w:t xml:space="preserve">                              assessment of exposure potential. Cover all containers for solutions and slurries while being</w:t>
      </w:r>
    </w:p>
    <w:p>
      <w:r>
        <w:t xml:space="preserve">                                      transferred.</w:t>
      </w:r>
    </w:p>
    <w:p>
      <w:r>
        <w:t xml:space="preserve">Individual protection measures, such as personal protective equipment</w:t>
      </w:r>
    </w:p>
    <w:p>
      <w:r>
        <w:t xml:space="preserve">    Eye/face protection        Wear safety glasses with side shields, chemical splash goggles, or full face shield, if necessary.</w:t>
      </w:r>
    </w:p>
    <w:p>
      <w:r>
        <w:t xml:space="preserve">                            Base the choice of protection on the job activity and potential for contact with eyes or face. An</w:t>
      </w:r>
    </w:p>
    <w:p>
      <w:r>
        <w:t xml:space="preserve">                             emergency eye wash station should be available.</w:t>
      </w:r>
    </w:p>
    <w:p>
      <w:r>
        <w:t xml:space="preserve">    Skin protection</w:t>
      </w:r>
    </w:p>
    <w:p>
      <w:r>
        <w:t xml:space="preserve">      Hand protection       Wear nitrile or other impervious gloves if skin contact is possible. When the material is dissolved</w:t>
      </w:r>
    </w:p>
    <w:p>
      <w:r>
        <w:t xml:space="preserve">                                    or suspended in an organic solvent, wear gloves that provide protection against the solvent.</w:t>
      </w:r>
    </w:p>
    <w:p>
      <w:r>
        <w:t xml:space="preserve">       Other                    Train employees in proper gowning and degowning practices. Wear lab coat. Base the choice of</w:t>
      </w:r>
    </w:p>
    <w:p>
      <w:r>
        <w:t xml:space="preserve">                                    skin protection on the job activity, potential for skin contact and solvents and reagents in use. Do</w:t>
      </w:r>
    </w:p>
    <w:p>
      <w:r>
        <w:t xml:space="preserve">                                   not wear protective garments in common areas (e.g., cafeterias) or out-of-doors.</w:t>
      </w:r>
    </w:p>
    <w:p>
      <w:r>
        <w:t xml:space="preserve">    Respiratory protection       Respirators are generally not required for laboratory operations. Use a tight-fitting full-face</w:t>
      </w:r>
    </w:p>
    <w:p>
      <w:r>
        <w:t xml:space="preserve">                                      respirator with HEPA filters for spill cleanup. Choose respiratory protection appropriate to the task</w:t>
      </w:r>
    </w:p>
    <w:p>
      <w:r>
        <w:t xml:space="preserve">                             and the level of existing engineering controls.</w:t>
      </w:r>
    </w:p>
    <w:p>
      <w:r>
        <w:t xml:space="preserve">    Thermal hazards          Wear appropriate thermal protective clothing, when necessary.</w:t>
      </w:r>
    </w:p>
    <w:p>
      <w:r>
        <w:t xml:space="preserve"/>
      </w:r>
    </w:p>
    <w:p>
      <w:r>
        <w:t xml:space="preserve">General hygiene                 Handling practices in this SDS are recommendations for laboratory use of USP materials.</w:t>
      </w:r>
    </w:p>
    <w:p>
      <w:r>
        <w:t xml:space="preserve">considerations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>Appearance                   Appearance descriptions are general information and not specific to any USP lot.</w:t>
      </w:r>
    </w:p>
    <w:p>
      <w:r>
        <w:t xml:space="preserve">    Physical state                  Solid.</w:t>
      </w:r>
    </w:p>
    <w:p>
      <w:r>
        <w:t xml:space="preserve">   Form                           Crystalline powder.</w:t>
      </w:r>
    </w:p>
    <w:p>
      <w:r>
        <w:t xml:space="preserve">    Color                        White.</w:t>
      </w:r>
    </w:p>
    <w:p>
      <w:r>
        <w:t xml:space="preserve">Odor                          Not available.</w:t>
      </w:r>
    </w:p>
    <w:p>
      <w:r>
        <w:t xml:space="preserve">Odor threshold                 Not available.</w:t>
      </w:r>
    </w:p>
    <w:p>
      <w:r>
        <w:t xml:space="preserve">pH                            Not available.</w:t>
      </w:r>
    </w:p>
    <w:p>
      <w:r>
        <w:t xml:space="preserve">Melting point/freezing point     &gt; 572 °F (&gt; 300 °C)</w:t>
      </w:r>
    </w:p>
    <w:p>
      <w:r>
        <w:t xml:space="preserve">Initial boiling point and boiling   Not available.</w:t>
      </w:r>
    </w:p>
    <w:p>
      <w:r>
        <w:t xml:space="preserve">range</w:t>
      </w:r>
    </w:p>
    <w:p>
      <w:r>
        <w:t xml:space="preserve">Flash point                    Not available.</w:t>
      </w:r>
    </w:p>
    <w:p>
      <w:r>
        <w:t xml:space="preserve">Evaporation rate               Not available.</w:t>
      </w:r>
    </w:p>
    <w:p>
      <w:r>
        <w:t xml:space="preserve">Flammability (solid, gas)        Not available.</w:t>
      </w:r>
    </w:p>
    <w:p>
      <w:r>
        <w:t xml:space="preserve">Upper/lower flammability or explosive limits</w:t>
      </w:r>
    </w:p>
    <w:p>
      <w:r>
        <w:t xml:space="preserve">    Flammability limit - lower    Not available.</w:t>
      </w:r>
    </w:p>
    <w:p>
      <w:r>
        <w:t xml:space="preserve">    (%)</w:t>
      </w:r>
    </w:p>
    <w:p>
      <w:r>
        <w:t xml:space="preserve">    Flammability limit - upper    Not available.</w:t>
      </w:r>
    </w:p>
    <w:p>
      <w:r>
        <w:t xml:space="preserve">    (%)</w:t>
      </w:r>
    </w:p>
    <w:p>
      <w:r>
        <w:t xml:space="preserve">    Explosive limit - lower (%)   Not available.</w:t>
      </w:r>
    </w:p>
    <w:p>
      <w:r>
        <w:t xml:space="preserve">    Explosive limit - upper (%)   Not available.</w:t>
      </w:r>
    </w:p>
    <w:p>
      <w:r>
        <w:t xml:space="preserve">Vapor pressure                 Not available.</w:t>
      </w:r>
    </w:p>
    <w:p>
      <w:r>
        <w:t xml:space="preserve">Vapor density                  Not available.</w:t>
      </w:r>
    </w:p>
    <w:p>
      <w:r>
        <w:t xml:space="preserve">Relative density                Not available.</w:t>
      </w:r>
    </w:p>
    <w:p>
      <w:r>
        <w:t xml:space="preserve">Solubility(ies)</w:t>
      </w:r>
    </w:p>
    <w:p>
      <w:r>
        <w:t xml:space="preserve">    Solubility (water)           Not available.</w:t>
      </w:r>
    </w:p>
    <w:p>
      <w:r>
        <w:t xml:space="preserve">Auto-ignition temperature       Not available.</w:t>
      </w:r>
    </w:p>
    <w:p>
      <w:r>
        <w:t xml:space="preserve">Decomposition temperature     Not available.</w:t>
      </w:r>
    </w:p>
    <w:p>
      <w:r>
        <w:t xml:space="preserve">Viscosity                      Not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Material name: Gadobutrol                                                                                                  USP SDS US</w:t>
      </w:r>
    </w:p>
    <w:p>
      <w:r>
        <w:t xml:space="preserve"> 1287449  Version #: 05  Revision date: 04-27-2023  Issue date: 01-08-2020                                               3 / 6</w:t>
      </w:r>
    </w:p>
    <w:p>
      <w:r>
        <w:rPr>
          <w:b/>
        </w:rPr>
        <w:t xml:space="preserve">Page 4</w:t>
      </w:r>
    </w:p>
    <w:p>
      <w:r>
        <w:t xml:space="preserve">Other information</w:t>
      </w:r>
    </w:p>
    <w:p>
      <w:r>
        <w:t xml:space="preserve">    Dust explosion properties</w:t>
      </w:r>
    </w:p>
    <w:p>
      <w:r>
        <w:t xml:space="preserve">      Minimum ignition       30 - 100 mJ</w:t>
      </w:r>
    </w:p>
    <w:p>
      <w:r>
        <w:t xml:space="preserve">       energy (MIE) - dust</w:t>
      </w:r>
    </w:p>
    <w:p>
      <w:r>
        <w:t xml:space="preserve">       cloud</w:t>
      </w:r>
    </w:p>
    <w:p>
      <w:r>
        <w:t xml:space="preserve">    Molecular formula        C18H31GdN4O9 · H20</w:t>
      </w:r>
    </w:p>
    <w:p>
      <w:r>
        <w:t xml:space="preserve">    Molecular weight           622.73 g/mol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>Reactivity                    The product is stable and non-reactive under normal conditions of use, storage and transport.</w:t>
      </w:r>
    </w:p>
    <w:p>
      <w:r>
        <w:t xml:space="preserve">Chemical stability                 Material is stable under normal conditions.</w:t>
      </w:r>
    </w:p>
    <w:p>
      <w:r>
        <w:t xml:space="preserve">Possibility of hazardous       No dangerous reaction known under conditions of normal use.</w:t>
      </w:r>
    </w:p>
    <w:p>
      <w:r>
        <w:t xml:space="preserve">reactions</w:t>
      </w:r>
    </w:p>
    <w:p>
      <w:r>
        <w:t xml:space="preserve">Conditions to avoid              Contact with incompatible materials.</w:t>
      </w:r>
    </w:p>
    <w:p>
      <w:r>
        <w:t xml:space="preserve">Incompatible materials         None known.</w:t>
      </w:r>
    </w:p>
    <w:p>
      <w:r>
        <w:t xml:space="preserve">Hazardous decomposition      NOx. Gadolinium. Irritating and/or toxic fumes or gases. Emits toxic fumes under fire conditions.</w:t>
      </w:r>
    </w:p>
    <w:p>
      <w:r>
        <w:t xml:space="preserve">products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Information on likely routes of exposure</w:t>
      </w:r>
    </w:p>
    <w:p>
      <w:r>
        <w:t xml:space="preserve">    Inhalation                 Knowledge about health hazard is incomplete.</w:t>
      </w:r>
    </w:p>
    <w:p>
      <w:r>
        <w:t xml:space="preserve">    Skin contact               Knowledge about health hazard is incomplete.</w:t>
      </w:r>
    </w:p>
    <w:p>
      <w:r>
        <w:t xml:space="preserve">   Eye contact               Knowledge about health hazard is incomplete.</w:t>
      </w:r>
    </w:p>
    <w:p>
      <w:r>
        <w:t xml:space="preserve">    Ingestion                 Knowledge about health hazard is incomplete.</w:t>
      </w:r>
    </w:p>
    <w:p>
      <w:r>
        <w:t xml:space="preserve">Symptoms related to the          Gastrointestinal disturbances. Dizziness. Headache.</w:t>
      </w:r>
    </w:p>
    <w:p>
      <w:r>
        <w:t xml:space="preserve">physical, chemical and</w:t>
      </w:r>
    </w:p>
    <w:p>
      <w:r>
        <w:t xml:space="preserve">toxicological characteristics</w:t>
      </w:r>
    </w:p>
    <w:p>
      <w:r>
        <w:t xml:space="preserve"/>
      </w:r>
    </w:p>
    <w:p>
      <w:r>
        <w:t xml:space="preserve">Information on toxicological effects</w:t>
      </w:r>
    </w:p>
    <w:p>
      <w:r>
        <w:t xml:space="preserve">Acute toxicity</w:t>
      </w:r>
    </w:p>
    <w:p>
      <w:r>
        <w:t xml:space="preserve">Product                        Species                                      Test Results</w:t>
      </w:r>
    </w:p>
    <w:p>
      <w:r>
        <w:t xml:space="preserve">Gadobutrol (CAS 198637-52-4)</w:t>
      </w:r>
    </w:p>
    <w:p>
      <w:r>
        <w:t xml:space="preserve">        Oral</w:t>
      </w:r>
    </w:p>
    <w:p>
      <w:r>
        <w:t xml:space="preserve">       LD50                    Rat                                     &gt; 12000 mg/kg</w:t>
      </w:r>
    </w:p>
    <w:p>
      <w:r>
        <w:t xml:space="preserve"/>
      </w:r>
    </w:p>
    <w:p>
      <w:r>
        <w:t xml:space="preserve">Skin corrosion/irritation        Knowledge about health hazard is incomplete.</w:t>
      </w:r>
    </w:p>
    <w:p>
      <w:r>
        <w:t xml:space="preserve">Serious eye damage/eye        Knowledge about health hazard is incomplete.</w:t>
      </w:r>
    </w:p>
    <w:p>
      <w:r>
        <w:t xml:space="preserve">irritation</w:t>
      </w:r>
    </w:p>
    <w:p>
      <w:r>
        <w:t xml:space="preserve">Respiratory or skin sensitization</w:t>
      </w:r>
    </w:p>
    <w:p>
      <w:r>
        <w:t xml:space="preserve">    Respiratory sensitization    Knowledge about health hazard is incomplete.</w:t>
      </w:r>
    </w:p>
    <w:p>
      <w:r>
        <w:t xml:space="preserve">    Skin sensitization          Knowledge about health hazard is incomplete.</w:t>
      </w:r>
    </w:p>
    <w:p>
      <w:r>
        <w:t xml:space="preserve">Germ cell mutagenicity         Knowledge about mutagenicity is incomplete.</w:t>
      </w:r>
    </w:p>
    <w:p>
      <w:r>
        <w:t xml:space="preserve">Carcinogenicity               Knowledge about carcinogenicity is incomplete.</w:t>
      </w:r>
    </w:p>
    <w:p>
      <w:r>
        <w:t xml:space="preserve">   IARC Monographs. Overall Evaluation of Carcinogenicity</w:t>
      </w:r>
    </w:p>
    <w:p>
      <w:r>
        <w:t xml:space="preserve">        Not listed.</w:t>
      </w:r>
    </w:p>
    <w:p>
      <w:r>
        <w:t xml:space="preserve">   OSHA Specifically Regulated Substances (29 CFR 1910.1001-1053)</w:t>
      </w:r>
    </w:p>
    <w:p>
      <w:r>
        <w:t xml:space="preserve">        Not listed.</w:t>
      </w:r>
    </w:p>
    <w:p>
      <w:r>
        <w:t xml:space="preserve">    US. National Toxicology Program (NTP) Report on Carcinogens</w:t>
      </w:r>
    </w:p>
    <w:p>
      <w:r>
        <w:t xml:space="preserve">        Not listed.</w:t>
      </w:r>
    </w:p>
    <w:p>
      <w:r>
        <w:t xml:space="preserve">Reproductive toxicity           Knowledge about health hazard is incomplete.</w:t>
      </w:r>
    </w:p>
    <w:p>
      <w:r>
        <w:t xml:space="preserve">Specific target organ toxicity -   Knowledge about health hazard is incomplete.</w:t>
      </w:r>
    </w:p>
    <w:p>
      <w:r>
        <w:t xml:space="preserve">single exposure</w:t>
      </w:r>
    </w:p>
    <w:p>
      <w:r>
        <w:t xml:space="preserve">Specific target organ toxicity -   Knowledge about health hazard is incomplete.</w:t>
      </w:r>
    </w:p>
    <w:p>
      <w:r>
        <w:t xml:space="preserve">repeated exposure</w:t>
      </w:r>
    </w:p>
    <w:p>
      <w:r>
        <w:t xml:space="preserve">Aspiration hazard             Based on available data, the classification criteria are not met.</w:t>
      </w:r>
    </w:p>
    <w:p>
      <w:r>
        <w:t xml:space="preserve">Further information              Pharmacologically active material. Occupational exposure may cause physiological effects.</w:t>
      </w:r>
    </w:p>
    <w:p>
      <w:r>
        <w:t xml:space="preserve"/>
      </w:r>
    </w:p>
    <w:p>
      <w:r>
        <w:t xml:space="preserve"> Material name: Gadobutrol                                                                                                  USP SDS US</w:t>
      </w:r>
    </w:p>
    <w:p>
      <w:r>
        <w:t xml:space="preserve"> 1287449  Version #: 05  Revision date: 04-27-2023  Issue date: 01-08-2020                                               4 / 6</w:t>
      </w:r>
    </w:p>
    <w:p>
      <w:r>
        <w:rPr>
          <w:b/>
        </w:rPr>
        <w:t xml:space="preserve">Page 5</w:t>
      </w:r>
    </w:p>
    <w:p>
      <w:r>
        <w:t xml:space="preserve">12. Ecological information</w:t>
      </w:r>
    </w:p>
    <w:p>
      <w:r>
        <w:t xml:space="preserve">Ecotoxicity                   The product is not classified as environmentally hazardous. However, this does not exclude the</w:t>
      </w:r>
    </w:p>
    <w:p>
      <w:r>
        <w:t xml:space="preserve">                                         possibility that large or frequent spills can have a harmful or damaging effect on the environment.</w:t>
      </w:r>
    </w:p>
    <w:p>
      <w:r>
        <w:t xml:space="preserve">Persistence and degradability   No data is available on the degradability of this product.</w:t>
      </w:r>
    </w:p>
    <w:p>
      <w:r>
        <w:t xml:space="preserve">Bioaccumulative potential      No data available.</w:t>
      </w:r>
    </w:p>
    <w:p>
      <w:r>
        <w:t xml:space="preserve">Mobility in soil              No data available.</w:t>
      </w:r>
    </w:p>
    <w:p>
      <w:r>
        <w:t xml:space="preserve">Other adverse effects         No other adverse environmental effects (e.g. ozone depletion, photochemical ozone creation</w:t>
      </w:r>
    </w:p>
    <w:p>
      <w:r>
        <w:t xml:space="preserve">                                       potential, endocrine disruption, global warming potential) are expected from this component.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>Disposal instructions           Dispose in accordance with all applicable regulations. Under RCRA, it is the responsibility of the</w:t>
      </w:r>
    </w:p>
    <w:p>
      <w:r>
        <w:t xml:space="preserve">                                 user of the product to determine, at the time of disposal, whether the product meets RCRA criteria</w:t>
      </w:r>
    </w:p>
    <w:p>
      <w:r>
        <w:t xml:space="preserve">                                         for hazardous waste.</w:t>
      </w:r>
    </w:p>
    <w:p>
      <w:r>
        <w:t xml:space="preserve">Local disposal regulations       Dispose in accordance with all applicable regulations.</w:t>
      </w:r>
    </w:p>
    <w:p>
      <w:r>
        <w:t xml:space="preserve">Hazardous waste code         The waste code should be assigned in discussion between the user, the producer and the waste</w:t>
      </w:r>
    </w:p>
    <w:p>
      <w:r>
        <w:t xml:space="preserve">                                   disposal company.</w:t>
      </w:r>
    </w:p>
    <w:p>
      <w:r>
        <w:t xml:space="preserve">Waste from residues / unused   Empty containers or liners may retain some product residues. This material and its container must</w:t>
      </w:r>
    </w:p>
    <w:p>
      <w:r>
        <w:t xml:space="preserve">products                     be disposed of in a safe manner (see: Disposal instructions).</w:t>
      </w:r>
    </w:p>
    <w:p>
      <w:r>
        <w:t xml:space="preserve">Contaminated packaging        Since emptied containers may retain product residue, follow label warnings even after container is</w:t>
      </w:r>
    </w:p>
    <w:p>
      <w:r>
        <w:t xml:space="preserve">                                 emptied.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DOT</w:t>
      </w:r>
    </w:p>
    <w:p>
      <w:r>
        <w:t xml:space="preserve">    Not regulated as dangerous goods.</w:t>
      </w:r>
    </w:p>
    <w:p>
      <w:r>
        <w:t xml:space="preserve">IATA</w:t>
      </w:r>
    </w:p>
    <w:p>
      <w:r>
        <w:t xml:space="preserve">    Not regulated as dangerous goods.</w:t>
      </w:r>
    </w:p>
    <w:p>
      <w:r>
        <w:t xml:space="preserve">Transport in bulk according to   Not applicable.</w:t>
      </w:r>
    </w:p>
    <w:p>
      <w:r>
        <w:t xml:space="preserve">Annex II of MARPOL 73/78 and</w:t>
      </w:r>
    </w:p>
    <w:p>
      <w:r>
        <w:t xml:space="preserve">the IBC Code</w:t>
      </w:r>
    </w:p>
    <w:p>
      <w:r>
        <w:t xml:space="preserve">General information                       It is the shipper's responsibility to determine the correct transport classification at the time of</w:t>
      </w:r>
    </w:p>
    <w:p>
      <w:r>
        <w:t xml:space="preserve">                                 shipment.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>US federal regulations           This product is not known to be a "Hazardous Chemical" as defined by the OSHA Hazard</w:t>
      </w:r>
    </w:p>
    <w:p>
      <w:r>
        <w:t xml:space="preserve">                              Communication Standard, 29 CFR 1910.1200.</w:t>
      </w:r>
    </w:p>
    <w:p>
      <w:r>
        <w:t xml:space="preserve">    Toxic Substances Control Act (TSCA)</w:t>
      </w:r>
    </w:p>
    <w:p>
      <w:r>
        <w:t xml:space="preserve">      TSCA Section 12(b) Export Notification (40 CFR 707, Subpt. D)</w:t>
      </w:r>
    </w:p>
    <w:p>
      <w:r>
        <w:t xml:space="preserve">            Not regulated.</w:t>
      </w:r>
    </w:p>
    <w:p>
      <w:r>
        <w:t xml:space="preserve">   CERCLA Hazardous Substance List (40 CFR 302.4)</w:t>
      </w:r>
    </w:p>
    <w:p>
      <w:r>
        <w:t xml:space="preserve">        Not listed.</w:t>
      </w:r>
    </w:p>
    <w:p>
      <w:r>
        <w:t xml:space="preserve">   SARA 304 Emergency release notification</w:t>
      </w:r>
    </w:p>
    <w:p>
      <w:r>
        <w:t xml:space="preserve">        Not regulated.</w:t>
      </w:r>
    </w:p>
    <w:p>
      <w:r>
        <w:t xml:space="preserve">   OSHA Specifically Regulated Substances (29 CFR 1910.1001-1053)</w:t>
      </w:r>
    </w:p>
    <w:p>
      <w:r>
        <w:t xml:space="preserve">        Not listed.</w:t>
      </w:r>
    </w:p>
    <w:p>
      <w:r>
        <w:t xml:space="preserve">Superfund Amendments and Reauthorization Act of 1986 (SARA)</w:t>
      </w:r>
    </w:p>
    <w:p>
      <w:r>
        <w:t xml:space="preserve">   SARA 302 Extremely hazardous substance</w:t>
      </w:r>
    </w:p>
    <w:p>
      <w:r>
        <w:t xml:space="preserve">        Not listed.</w:t>
      </w:r>
    </w:p>
    <w:p>
      <w:r>
        <w:t xml:space="preserve">   SARA 311/312 Hazardous   No</w:t>
      </w:r>
    </w:p>
    <w:p>
      <w:r>
        <w:t xml:space="preserve">    chemical</w:t>
      </w:r>
    </w:p>
    <w:p>
      <w:r>
        <w:t xml:space="preserve"/>
      </w:r>
    </w:p>
    <w:p>
      <w:r>
        <w:t xml:space="preserve">   SARA 313 (TRI reporting)</w:t>
      </w:r>
    </w:p>
    <w:p>
      <w:r>
        <w:t xml:space="preserve">        Not regulated.</w:t>
      </w:r>
    </w:p>
    <w:p>
      <w:r>
        <w:t xml:space="preserve"/>
      </w:r>
    </w:p>
    <w:p>
      <w:r>
        <w:t xml:space="preserve">Other federal regulations</w:t>
      </w:r>
    </w:p>
    <w:p>
      <w:r>
        <w:t xml:space="preserve">    Clean Air Act (CAA) Section 112 Hazardous Air Pollutants (HAPs) List</w:t>
      </w:r>
    </w:p>
    <w:p>
      <w:r>
        <w:t xml:space="preserve">        Not regulated.</w:t>
      </w:r>
    </w:p>
    <w:p>
      <w:r>
        <w:t xml:space="preserve">    Clean Air Act (CAA) Section 112(r) Accidental Release Prevention (40 CFR 68.130)</w:t>
      </w:r>
    </w:p>
    <w:p>
      <w:r>
        <w:t xml:space="preserve">        Not regulated.</w:t>
      </w:r>
    </w:p>
    <w:p>
      <w:r>
        <w:t xml:space="preserve"/>
      </w:r>
    </w:p>
    <w:p>
      <w:r>
        <w:t xml:space="preserve"> Material name: Gadobutrol                                                                                                  USP SDS US</w:t>
      </w:r>
    </w:p>
    <w:p>
      <w:r>
        <w:t xml:space="preserve"> 1287449  Version #: 05  Revision date: 04-27-2023  Issue date: 01-08-2020                                               5 / 6</w:t>
      </w:r>
    </w:p>
    <w:p>
      <w:r>
        <w:rPr>
          <w:b/>
        </w:rPr>
        <w:t xml:space="preserve">Page 6</w:t>
      </w:r>
    </w:p>
    <w:p>
      <w:r>
        <w:t xml:space="preserve">    Safe Drinking Water Act     Not regulated.</w:t>
      </w:r>
    </w:p>
    <w:p>
      <w:r>
        <w:t xml:space="preserve">   (SDWA)</w:t>
      </w:r>
    </w:p>
    <w:p>
      <w:r>
        <w:t xml:space="preserve">US state regulations</w:t>
      </w:r>
    </w:p>
    <w:p>
      <w:r>
        <w:t xml:space="preserve">    California Proposition 65</w:t>
      </w:r>
    </w:p>
    <w:p>
      <w:r>
        <w:t xml:space="preserve">         California Safe Drinking Water and Toxic Enforcement Act of 1986 (Proposition 65): This material</w:t>
      </w:r>
    </w:p>
    <w:p>
      <w:r>
        <w:t xml:space="preserve">           is not known to contain any chemicals currently listed as carcinogens or reproductive toxins. For</w:t>
      </w:r>
    </w:p>
    <w:p>
      <w:r>
        <w:t xml:space="preserve">       more information go to www.P65Warnings.ca.gov.</w:t>
      </w:r>
    </w:p>
    <w:p>
      <w:r>
        <w:t xml:space="preserve"/>
      </w:r>
    </w:p>
    <w:p>
      <w:r>
        <w:t xml:space="preserve">International Inventories</w:t>
      </w:r>
    </w:p>
    <w:p>
      <w:r>
        <w:t xml:space="preserve">    Country(s) or region         Inventory name                                     On inventory (yes/no)*</w:t>
      </w:r>
    </w:p>
    <w:p>
      <w:r>
        <w:t xml:space="preserve">     Australia                       Australian Inventory of Chemical Substances (AICS)                              No</w:t>
      </w:r>
    </w:p>
    <w:p>
      <w:r>
        <w:t xml:space="preserve">   Canada                    Domestic Substances List (DSL)                                            No</w:t>
      </w:r>
    </w:p>
    <w:p>
      <w:r>
        <w:t xml:space="preserve">   Canada                    Non-Domestic Substances List (NDSL)                                       No</w:t>
      </w:r>
    </w:p>
    <w:p>
      <w:r>
        <w:t xml:space="preserve">    China                         Inventory of Existing Chemical Substances in China (IECSC)                        No</w:t>
      </w:r>
    </w:p>
    <w:p>
      <w:r>
        <w:t xml:space="preserve">    Europe                    European Inventory of Existing Commercial Chemical                             No</w:t>
      </w:r>
    </w:p>
    <w:p>
      <w:r>
        <w:t xml:space="preserve">                               Substances (EINECS)</w:t>
      </w:r>
    </w:p>
    <w:p>
      <w:r>
        <w:t xml:space="preserve">    Europe                    European List of Notified Chemical Substances (ELINCS)                          No</w:t>
      </w:r>
    </w:p>
    <w:p>
      <w:r>
        <w:t xml:space="preserve">    Japan                         Inventory of Existing and New Chemical Substances (ENCS)                        No</w:t>
      </w:r>
    </w:p>
    <w:p>
      <w:r>
        <w:t xml:space="preserve">    Korea                          Existing Chemicals List (ECL)                                              No</w:t>
      </w:r>
    </w:p>
    <w:p>
      <w:r>
        <w:t xml:space="preserve">   New Zealand            New Zealand Inventory                                                  No</w:t>
      </w:r>
    </w:p>
    <w:p>
      <w:r>
        <w:t xml:space="preserve">     Philippines                     Philippine Inventory of Chemicals and Chemical Substances                         No</w:t>
      </w:r>
    </w:p>
    <w:p>
      <w:r>
        <w:t xml:space="preserve">                              (PICCS)</w:t>
      </w:r>
    </w:p>
    <w:p>
      <w:r>
        <w:t xml:space="preserve">    Taiwan                    Taiwan Chemical Substance Inventory (TCSI)                                   No</w:t>
      </w:r>
    </w:p>
    <w:p>
      <w:r>
        <w:t xml:space="preserve">    United States &amp; Puerto Rico   Toxic Substances Control Act (TSCA) Inventory                                 No</w:t>
      </w:r>
    </w:p>
    <w:p>
      <w:r>
        <w:t xml:space="preserve">    *A "Yes" indicates that all components of this product comply with the inventory requirements administered by the governing country(s)</w:t>
      </w:r>
    </w:p>
    <w:p>
      <w:r>
        <w:t xml:space="preserve">   A "No" indicates that one or more components of the product are not listed or exempt from listing on the inventory administered by the governing</w:t>
      </w:r>
    </w:p>
    <w:p>
      <w:r>
        <w:t xml:space="preserve">     country(s).</w:t>
      </w:r>
    </w:p>
    <w:p>
      <w:r>
        <w:t xml:space="preserve"/>
      </w:r>
    </w:p>
    <w:p>
      <w:r>
        <w:t xml:space="preserve">16. Other information, including date of preparation or last revision</w:t>
      </w:r>
    </w:p>
    <w:p>
      <w:r>
        <w:t xml:space="preserve">Issue date                      01-08-2020</w:t>
      </w:r>
    </w:p>
    <w:p>
      <w:r>
        <w:t xml:space="preserve">Revision date                   04-27-2023</w:t>
      </w:r>
    </w:p>
    <w:p>
      <w:r>
        <w:t xml:space="preserve">Version #                     05</w:t>
      </w:r>
    </w:p>
    <w:p>
      <w:r>
        <w:t xml:space="preserve">Further information              Refer to NFPA 654, Standard for the Prevention of Fire and Dust Explosions from the</w:t>
      </w:r>
    </w:p>
    <w:p>
      <w:r>
        <w:t xml:space="preserve">                                  Manufacturing, Processing, and Handling of Combustible Particulate Solids, for safe handling.</w:t>
      </w:r>
    </w:p>
    <w:p>
      <w:r>
        <w:t xml:space="preserve">Disclaimer                USP materials are sold for analytical laboratory use only, and NOT for human consumption. The</w:t>
      </w:r>
    </w:p>
    <w:p>
      <w:r>
        <w:t xml:space="preserve">                                    information contained herein is applicable solely to the chemical substance when used for</w:t>
      </w:r>
    </w:p>
    <w:p>
      <w:r>
        <w:t xml:space="preserve">                                      analytical laboratory use and does not necessarily relate to any other use of the substance</w:t>
      </w:r>
    </w:p>
    <w:p>
      <w:r>
        <w:t xml:space="preserve">                                   described, (i.e. at different concentrations, in drug dosage forms, or in bulk quantities). USP</w:t>
      </w:r>
    </w:p>
    <w:p>
      <w:r>
        <w:t xml:space="preserve">                                    materials are intended for use by persons having technical skill and at their own discretion and</w:t>
      </w:r>
    </w:p>
    <w:p>
      <w:r>
        <w:t xml:space="preserve">                                            risk. This information has been developed by USP staff from sources considered reliable but has</w:t>
      </w:r>
    </w:p>
    <w:p>
      <w:r>
        <w:t xml:space="preserve">                                   not been independently verified by the USP. Therefore, the USP Convention cannot guarantee the</w:t>
      </w:r>
    </w:p>
    <w:p>
      <w:r>
        <w:t xml:space="preserve">                                accuracy of the information in these sources nor should the statements contained herein be</w:t>
      </w:r>
    </w:p>
    <w:p>
      <w:r>
        <w:t xml:space="preserve">                                 considered an official expression. NO REPRESENTATION OR WARRANTY, EXPRESS OR</w:t>
      </w:r>
    </w:p>
    <w:p>
      <w:r>
        <w:t xml:space="preserve">                              IMPLIED, INCLUDING THE WARRANTIES OF MERCHANTABILITY AND FITNESS FOR A</w:t>
      </w:r>
    </w:p>
    <w:p>
      <w:r>
        <w:t xml:space="preserve">                         PARTICULAR PURPOSE is made with respect to the information contained herein.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Material name: Gadobutrol                                                                                                  USP SDS US</w:t>
      </w:r>
    </w:p>
    <w:p>
      <w:r>
        <w:t xml:space="preserve"> 1287449  Version #: 05  Revision date: 04-27-2023  Issue date: 01-08-2020                                               6 / 6</w:t>
      </w:r>
    </w:p>
    <w:sectPr>
      <w:pgSz w:w="11906" w:h="16838"/>
      <w:pgMar w:top="1134" w:right="1134" w:bottom="1134" w:left="1134"/>
    </w:sectPr>
  </w:body>
</w:document>
</file>