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Gadolinium-157 SDS</w:t>
      </w:r>
    </w:p>
    <w:p>
      <w:r>
        <w:t xml:space="preserve">Publisher: Neonest AB</w:t>
      </w:r>
    </w:p>
    <w:p>
      <w:r>
        <w:t xml:space="preserve">Source: https://resds.com/document/gadolinium-157-sds-gd-157-0c039a25c6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 Enriched Gadolinium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12064-62-9</w:t>
      </w:r>
    </w:p>
    <w:p>
      <w:r>
        <w:t xml:space="preserve"> Digadolinium trioxide                                              362.50            &gt;99%                   Not Classified.</w:t>
      </w:r>
    </w:p>
    <w:p>
      <w:r>
        <w:t xml:space="preserve">        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  https://www.buyisotope.com 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Enriched Gadolinium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  Page 4/8</w:t>
      </w:r>
    </w:p>
    <w:p>
      <w:r>
        <w:rPr>
          <w:b/>
        </w:rPr>
        <w:t xml:space="preserve">Page 5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8/8</w:t>
      </w:r>
    </w:p>
    <w:sectPr>
      <w:pgSz w:w="11906" w:h="16838"/>
      <w:pgMar w:top="1134" w:right="1134" w:bottom="1134" w:left="1134"/>
    </w:sectPr>
  </w:body>
</w:document>
</file>