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Boride Powder US8329 SDS</w:t>
      </w:r>
    </w:p>
    <w:p>
      <w:r>
        <w:t xml:space="preserve">Publisher: US Research Nanomaterials</w:t>
      </w:r>
    </w:p>
    <w:p>
      <w:r>
        <w:t xml:space="preserve">Source: https://resds.com/document/gadolinium-boride-powder-sds-us-research-en-c04cab4a9d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Gadolinium Boride Powder</w:t>
      </w:r>
    </w:p>
    <w:p>
      <w:r>
        <w:t xml:space="preserve"/>
      </w:r>
    </w:p>
    <w:p>
      <w:r>
        <w:t xml:space="preserve">US Research Nanomaterials, Inc. www.us-nano.com</w:t>
      </w:r>
    </w:p>
    <w:p>
      <w:r>
        <w:t xml:space="preserve"/>
      </w:r>
    </w:p>
    <w:p>
      <w:r>
        <w:t xml:space="preserve"/>
      </w:r>
    </w:p>
    <w:p>
      <w:r>
        <w:t xml:space="preserve"> SAFETY DATA SHEET</w:t>
      </w:r>
    </w:p>
    <w:p>
      <w:r>
        <w:t xml:space="preserve"/>
      </w:r>
    </w:p>
    <w:p>
      <w:r>
        <w:t xml:space="preserve"> Revised Date 4/25/2022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1. PRODUCT AND COMPANY IDENTIFICATION</w:t>
      </w:r>
    </w:p>
    <w:p>
      <w:r>
        <w:t xml:space="preserve"/>
      </w:r>
    </w:p>
    <w:p>
      <w:r>
        <w:t xml:space="preserve"> 1.1 Product identifiers</w:t>
      </w:r>
    </w:p>
    <w:p>
      <w:r>
        <w:t xml:space="preserve"/>
      </w:r>
    </w:p>
    <w:p>
      <w:r>
        <w:t xml:space="preserve"> Product name: Gadolinium Boride Powder</w:t>
      </w:r>
    </w:p>
    <w:p>
      <w:r>
        <w:t xml:space="preserve"/>
      </w:r>
    </w:p>
    <w:p>
      <w:r>
        <w:t xml:space="preserve"> Product Number : US8329</w:t>
      </w:r>
    </w:p>
    <w:p>
      <w:r>
        <w:t xml:space="preserve"/>
      </w:r>
    </w:p>
    <w:p>
      <w:r>
        <w:t xml:space="preserve"> CAS#: 12008-06-9</w:t>
      </w:r>
    </w:p>
    <w:p>
      <w:r>
        <w:t xml:space="preserve"/>
      </w:r>
    </w:p>
    <w:p>
      <w:r>
        <w:t xml:space="preserve"> 1.2 Relevant identified uses of the substance or mixture and uses advised against</w:t>
      </w:r>
    </w:p>
    <w:p>
      <w:r>
        <w:t xml:space="preserve"/>
      </w:r>
    </w:p>
    <w:p>
      <w:r>
        <w:t xml:space="preserve"> Identified uses : Research, synthesis of nanomaterial dispersions, Laboratory chemicals</w:t>
      </w:r>
    </w:p>
    <w:p>
      <w:r>
        <w:t xml:space="preserve"/>
      </w:r>
    </w:p>
    <w:p>
      <w:r>
        <w:t xml:space="preserve"> 1.3 Details of the supplier of the safety data sheet</w:t>
      </w:r>
    </w:p>
    <w:p>
      <w:r>
        <w:t xml:space="preserve"/>
      </w:r>
    </w:p>
    <w:p>
      <w:r>
        <w:t xml:space="preserve"> Company: US Research Nanomaterials, Inc. 3302 Twig Leaf Lane</w:t>
      </w:r>
    </w:p>
    <w:p>
      <w:r>
        <w:t xml:space="preserve"/>
      </w:r>
    </w:p>
    <w:p>
      <w:r>
        <w:t xml:space="preserve"> Houston, TX 77084</w:t>
      </w:r>
    </w:p>
    <w:p>
      <w:r>
        <w:t xml:space="preserve"/>
      </w:r>
    </w:p>
    <w:p>
      <w:r>
        <w:t xml:space="preserve"> USA</w:t>
      </w:r>
    </w:p>
    <w:p>
      <w:r>
        <w:t xml:space="preserve"/>
      </w:r>
    </w:p>
    <w:p>
      <w:r>
        <w:t xml:space="preserve"> Telephone: +1 832-460-3661 Fax: +1 281-492-8628</w:t>
      </w:r>
    </w:p>
    <w:p>
      <w:r>
        <w:t xml:space="preserve"/>
      </w:r>
    </w:p>
    <w:p>
      <w:r>
        <w:t xml:space="preserve"> 1.4 Emergency telephone number</w:t>
      </w:r>
    </w:p>
    <w:p>
      <w:r>
        <w:t xml:space="preserve"/>
      </w:r>
    </w:p>
    <w:p>
      <w:r>
        <w:t xml:space="preserve"> Emergency Phone # : (832) 359-7887</w:t>
      </w:r>
    </w:p>
    <w:p>
      <w:r>
        <w:rPr>
          <w:b/>
        </w:rPr>
        <w:t xml:space="preserve">Page 2</w:t>
      </w:r>
    </w:p>
    <w:p>
      <w:r>
        <w:t xml:space="preserve">2. HAZARDS IDENTIFICATION</w:t>
      </w:r>
    </w:p>
    <w:p>
      <w:r>
        <w:t xml:space="preserve"/>
      </w:r>
    </w:p>
    <w:p>
      <w:r>
        <w:t xml:space="preserve">2.1 Classification of the substance or mixture</w:t>
      </w:r>
    </w:p>
    <w:p>
      <w:r>
        <w:t xml:space="preserve"/>
      </w:r>
    </w:p>
    <w:p>
      <w:r>
        <w:t xml:space="preserve">GHS Classification in accordance with 29 CFR 1910 (OSHA HCS)</w:t>
      </w:r>
    </w:p>
    <w:p>
      <w:r>
        <w:t xml:space="preserve"/>
      </w:r>
    </w:p>
    <w:p>
      <w:r>
        <w:t xml:space="preserve">Eye irritation (Category 2A), H319</w:t>
      </w:r>
    </w:p>
    <w:p>
      <w:r>
        <w:t xml:space="preserve"/>
      </w:r>
    </w:p>
    <w:p>
      <w:r>
        <w:t xml:space="preserve">2.2 GHS Label elements, including precautionary statements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>Signal word                Warning</w:t>
      </w:r>
    </w:p>
    <w:p>
      <w:r>
        <w:t xml:space="preserve"/>
      </w:r>
    </w:p>
    <w:p>
      <w:r>
        <w:t xml:space="preserve">Hazard Statement(s)</w:t>
      </w:r>
    </w:p>
    <w:p>
      <w:r>
        <w:t xml:space="preserve"/>
      </w:r>
    </w:p>
    <w:p>
      <w:r>
        <w:t xml:space="preserve">H315 Causes skin irritation</w:t>
      </w:r>
    </w:p>
    <w:p>
      <w:r>
        <w:t xml:space="preserve"/>
      </w:r>
    </w:p>
    <w:p>
      <w:r>
        <w:t xml:space="preserve">H319 Causes serious eye irritation</w:t>
      </w:r>
    </w:p>
    <w:p>
      <w:r>
        <w:t xml:space="preserve"/>
      </w:r>
    </w:p>
    <w:p>
      <w:r>
        <w:t xml:space="preserve">H335 May cause respiratory irritation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statement(s)</w:t>
      </w:r>
    </w:p>
    <w:p>
      <w:r>
        <w:t xml:space="preserve"/>
      </w:r>
    </w:p>
    <w:p>
      <w:r>
        <w:t xml:space="preserve">P262 Do not get in eyes, on skin, or on clothing</w:t>
      </w:r>
    </w:p>
    <w:p>
      <w:r>
        <w:t xml:space="preserve"/>
      </w:r>
    </w:p>
    <w:p>
      <w:r>
        <w:t xml:space="preserve">P280 Wear protective gloves/protective clothing/eye protection/face protection.</w:t>
      </w:r>
    </w:p>
    <w:p>
      <w:r>
        <w:t xml:space="preserve"/>
      </w:r>
    </w:p>
    <w:p>
      <w:r>
        <w:t xml:space="preserve">P305+P351+P338 If in eyes: Rinse cautious with water for several minutes. Remove contact</w:t>
      </w:r>
    </w:p>
    <w:p>
      <w:r>
        <w:t xml:space="preserve">lenses, if present and easy to do. Continue rinsing.</w:t>
      </w:r>
    </w:p>
    <w:p>
      <w:r>
        <w:t xml:space="preserve"/>
      </w:r>
    </w:p>
    <w:p>
      <w:r>
        <w:t xml:space="preserve">P304+P340 IF INHALED: Remove person to fresh air and keep comfortable for breathing.</w:t>
      </w:r>
    </w:p>
    <w:p>
      <w:r>
        <w:t xml:space="preserve"/>
      </w:r>
    </w:p>
    <w:p>
      <w:r>
        <w:t xml:space="preserve">P403+P233 Store in a well-ventilated place. Keep container tightly closed.</w:t>
      </w:r>
    </w:p>
    <w:p>
      <w:r>
        <w:t xml:space="preserve"/>
      </w:r>
    </w:p>
    <w:p>
      <w:r>
        <w:t xml:space="preserve">P501 Dispose of contents/container in accordance with local/regional/national/international</w:t>
      </w:r>
    </w:p>
    <w:p>
      <w:r>
        <w:t xml:space="preserve">regulations.</w:t>
      </w:r>
    </w:p>
    <w:p>
      <w:r>
        <w:t xml:space="preserve"/>
      </w:r>
    </w:p>
    <w:p>
      <w:r>
        <w:t xml:space="preserve">2.3 Hazards not otherwise classified (HNOC) or not covered by GHS</w:t>
      </w:r>
    </w:p>
    <w:p>
      <w:r>
        <w:t xml:space="preserve"/>
      </w:r>
    </w:p>
    <w:p>
      <w:r>
        <w:t xml:space="preserve">None</w:t>
      </w:r>
    </w:p>
    <w:p>
      <w:r>
        <w:rPr>
          <w:b/>
        </w:rPr>
        <w:t xml:space="preserve">Page 3</w:t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3.1 Substances</w:t>
      </w:r>
    </w:p>
    <w:p>
      <w:r>
        <w:t xml:space="preserve"/>
      </w:r>
    </w:p>
    <w:p>
      <w:r>
        <w:t xml:space="preserve">Formula : GdB6</w:t>
      </w:r>
    </w:p>
    <w:p>
      <w:r>
        <w:t xml:space="preserve"/>
      </w:r>
    </w:p>
    <w:p>
      <w:r>
        <w:t xml:space="preserve">EC No.: 234-530-0</w:t>
      </w:r>
    </w:p>
    <w:p>
      <w:r>
        <w:t xml:space="preserve"/>
      </w:r>
    </w:p>
    <w:p>
      <w:r>
        <w:t xml:space="preserve">Molecular weight : 222.12 g/mol</w:t>
      </w:r>
    </w:p>
    <w:p>
      <w:r>
        <w:t xml:space="preserve"/>
      </w:r>
    </w:p>
    <w:p>
      <w:r>
        <w:t xml:space="preserve">Hazardous components</w:t>
      </w:r>
    </w:p>
    <w:p>
      <w:r>
        <w:t xml:space="preserve"/>
      </w:r>
    </w:p>
    <w:p>
      <w:r>
        <w:t xml:space="preserve">For the full text of the H-Statements mentioned in this Section,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4.1 Description of first aid measures</w:t>
      </w:r>
    </w:p>
    <w:p>
      <w:r>
        <w:t xml:space="preserve"/>
      </w:r>
    </w:p>
    <w:p>
      <w:r>
        <w:t xml:space="preserve">General advice</w:t>
      </w:r>
    </w:p>
    <w:p>
      <w:r>
        <w:t xml:space="preserve"/>
      </w:r>
    </w:p>
    <w:p>
      <w:r>
        <w:t xml:space="preserve">Consult a physician. Show this safety data sheet to the doctor in attendance.</w:t>
      </w:r>
    </w:p>
    <w:p>
      <w:r>
        <w:t xml:space="preserve"/>
      </w:r>
    </w:p>
    <w:p>
      <w:r>
        <w:t xml:space="preserve">If inhaled</w:t>
      </w:r>
    </w:p>
    <w:p>
      <w:r>
        <w:t xml:space="preserve"/>
      </w:r>
    </w:p>
    <w:p>
      <w:r>
        <w:t xml:space="preserve">If breathed in, move person into fresh air. If not breathing, give artificial respiration. Consult a</w:t>
      </w:r>
    </w:p>
    <w:p>
      <w:r>
        <w:t xml:space="preserve">physician. In case of skin contact</w:t>
      </w:r>
    </w:p>
    <w:p>
      <w:r>
        <w:t xml:space="preserve"/>
      </w:r>
    </w:p>
    <w:p>
      <w:r>
        <w:t xml:space="preserve">Wash off with soap and plenty of water. Consult a physician.</w:t>
      </w:r>
    </w:p>
    <w:p>
      <w:r>
        <w:t xml:space="preserve"/>
      </w:r>
    </w:p>
    <w:p>
      <w:r>
        <w:t xml:space="preserve">In case of eye contact</w:t>
      </w:r>
    </w:p>
    <w:p>
      <w:r>
        <w:t xml:space="preserve"/>
      </w:r>
    </w:p>
    <w:p>
      <w:r>
        <w:t xml:space="preserve">Flush eyes with water as a precaution.</w:t>
      </w:r>
    </w:p>
    <w:p>
      <w:r>
        <w:t xml:space="preserve"/>
      </w:r>
    </w:p>
    <w:p>
      <w:r>
        <w:t xml:space="preserve">If swallowed</w:t>
      </w:r>
    </w:p>
    <w:p>
      <w:r>
        <w:t xml:space="preserve"/>
      </w:r>
    </w:p>
    <w:p>
      <w:r>
        <w:t xml:space="preserve">Do NOT induce vomiting. Never give anything by mouth to an unconscious person. Rinse</w:t>
      </w:r>
    </w:p>
    <w:p>
      <w:r>
        <w:t xml:space="preserve">mouth with water. Consult a physician.</w:t>
      </w:r>
    </w:p>
    <w:p>
      <w:r>
        <w:t xml:space="preserve"/>
      </w:r>
    </w:p>
    <w:p>
      <w:r>
        <w:t xml:space="preserve">4.2 Most important symptoms and effects, both acute and delayed</w:t>
      </w:r>
    </w:p>
    <w:p>
      <w:r>
        <w:t xml:space="preserve"/>
      </w:r>
    </w:p>
    <w:p>
      <w:r>
        <w:t xml:space="preserve">The most important known symptoms and effects are described in the labeling (see section</w:t>
      </w:r>
    </w:p>
    <w:p>
      <w:r>
        <w:t xml:space="preserve">2.2) and/or in section 11</w:t>
      </w:r>
    </w:p>
    <w:p>
      <w:r>
        <w:t xml:space="preserve"/>
      </w:r>
    </w:p>
    <w:p>
      <w:r>
        <w:t xml:space="preserve">4.3 Indication of any immediate medical attention and special treatment needed</w:t>
      </w:r>
    </w:p>
    <w:p>
      <w:r>
        <w:rPr>
          <w:b/>
        </w:rPr>
        <w:t xml:space="preserve">Page 4</w:t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5.1 Extinguishing media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/>
      </w:r>
    </w:p>
    <w:p>
      <w:r>
        <w:t xml:space="preserve">Use water spray, alcohol-resistant foam, dry chemical or carbon dioxide.</w:t>
      </w:r>
    </w:p>
    <w:p>
      <w:r>
        <w:t xml:space="preserve"/>
      </w:r>
    </w:p>
    <w:p>
      <w:r>
        <w:t xml:space="preserve">5.2 Special hazards arising from the substance or mixture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5.3 Advice for firefighters</w:t>
      </w:r>
    </w:p>
    <w:p>
      <w:r>
        <w:t xml:space="preserve"/>
      </w:r>
    </w:p>
    <w:p>
      <w:r>
        <w:t xml:space="preserve">Wear self contained breathing apparatus for firefighting if necessary.</w:t>
      </w:r>
    </w:p>
    <w:p>
      <w:r>
        <w:t xml:space="preserve"/>
      </w:r>
    </w:p>
    <w:p>
      <w:r>
        <w:t xml:space="preserve">5.4 Further information</w:t>
      </w:r>
    </w:p>
    <w:p>
      <w:r>
        <w:t xml:space="preserve"/>
      </w:r>
    </w:p>
    <w:p>
      <w:r>
        <w:t xml:space="preserve">Use water spray to cool unopened containers.</w:t>
      </w:r>
    </w:p>
    <w:p>
      <w:r>
        <w:rPr>
          <w:b/>
        </w:rPr>
        <w:t xml:space="preserve">Page 5</w:t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6.1 Personal precautions, protective equipment and emergency procedures</w:t>
      </w:r>
    </w:p>
    <w:p>
      <w:r>
        <w:t xml:space="preserve"/>
      </w:r>
    </w:p>
    <w:p>
      <w:r>
        <w:t xml:space="preserve">Use personal protective equipment. Avoid breathing vapors, mist or gas. Ensure adequate</w:t>
      </w:r>
    </w:p>
    <w:p>
      <w:r>
        <w:t xml:space="preserve">ventilation.</w:t>
      </w:r>
    </w:p>
    <w:p>
      <w:r>
        <w:t xml:space="preserve"/>
      </w:r>
    </w:p>
    <w:p>
      <w:r>
        <w:t xml:space="preserve">For personal protection see section 8.</w:t>
      </w:r>
    </w:p>
    <w:p>
      <w:r>
        <w:t xml:space="preserve"/>
      </w:r>
    </w:p>
    <w:p>
      <w:r>
        <w:t xml:space="preserve">6.2 Environmental precautions</w:t>
      </w:r>
    </w:p>
    <w:p>
      <w:r>
        <w:t xml:space="preserve"/>
      </w:r>
    </w:p>
    <w:p>
      <w:r>
        <w:t xml:space="preserve">Prevent further leakage or spillage if safe to do so. Do not let product enter drains.</w:t>
      </w:r>
    </w:p>
    <w:p>
      <w:r>
        <w:t xml:space="preserve"/>
      </w:r>
    </w:p>
    <w:p>
      <w:r>
        <w:t xml:space="preserve">6.3 Methods and materials for containment and cleaning up</w:t>
      </w:r>
    </w:p>
    <w:p>
      <w:r>
        <w:t xml:space="preserve"/>
      </w:r>
    </w:p>
    <w:p>
      <w:r>
        <w:t xml:space="preserve">Sweep up and shovel. Contain spillage, and then collect with an electrically protected vacuum</w:t>
      </w:r>
    </w:p>
    <w:p>
      <w:r>
        <w:t xml:space="preserve">cleaner or by wetbrushing and place in container for disposal according to local regulations (see</w:t>
      </w:r>
    </w:p>
    <w:p>
      <w:r>
        <w:t xml:space="preserve">section 13). Keep in suitable, closed containers for disposal.</w:t>
      </w:r>
    </w:p>
    <w:p>
      <w:r>
        <w:t xml:space="preserve"/>
      </w:r>
    </w:p>
    <w:p>
      <w:r>
        <w:t xml:space="preserve">6.4 Reference to other sections</w:t>
      </w:r>
    </w:p>
    <w:p>
      <w:r>
        <w:t xml:space="preserve"/>
      </w:r>
    </w:p>
    <w:p>
      <w:r>
        <w:t xml:space="preserve">For disposal see section 13.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7.1 Precautions for safe handling</w:t>
      </w:r>
    </w:p>
    <w:p>
      <w:r>
        <w:t xml:space="preserve"/>
      </w:r>
    </w:p>
    <w:p>
      <w:r>
        <w:t xml:space="preserve">Avoid contact with skin and eyes. Avoid inhalation of vapor or mist.</w:t>
      </w:r>
    </w:p>
    <w:p>
      <w:r>
        <w:t xml:space="preserve"/>
      </w:r>
    </w:p>
    <w:p>
      <w:r>
        <w:t xml:space="preserve">Use explosion-proof equipment. Keep away from sources of ignition - No smoking. Take</w:t>
      </w:r>
    </w:p>
    <w:p>
      <w:r>
        <w:t xml:space="preserve">measures to prevent the buildup of electrostatic charge.</w:t>
      </w:r>
    </w:p>
    <w:p>
      <w:r>
        <w:t xml:space="preserve"/>
      </w:r>
    </w:p>
    <w:p>
      <w:r>
        <w:t xml:space="preserve">For precautions see section 2.2.</w:t>
      </w:r>
    </w:p>
    <w:p>
      <w:r>
        <w:t xml:space="preserve"/>
      </w:r>
    </w:p>
    <w:p>
      <w:r>
        <w:t xml:space="preserve">7.2 Conditions for safe storage, including any incompatibilities</w:t>
      </w:r>
    </w:p>
    <w:p>
      <w:r>
        <w:t xml:space="preserve"/>
      </w:r>
    </w:p>
    <w:p>
      <w:r>
        <w:t xml:space="preserve">Keep container tightly closed in a dry and well-ventilated place. Handle and store under inert gas.</w:t>
      </w:r>
    </w:p>
    <w:p>
      <w:r>
        <w:t xml:space="preserve">Air-, heat-, and moisture-sensitive. Keep in a dry place.</w:t>
      </w:r>
    </w:p>
    <w:p>
      <w:r>
        <w:t xml:space="preserve"/>
      </w:r>
    </w:p>
    <w:p>
      <w:r>
        <w:t xml:space="preserve">7.3 Specific end use(s)</w:t>
      </w:r>
    </w:p>
    <w:p>
      <w:r>
        <w:t xml:space="preserve"/>
      </w:r>
    </w:p>
    <w:p>
      <w:r>
        <w:t xml:space="preserve">Apart from the uses mentioned in section 1.2 no other specific uses are stipulated</w:t>
      </w:r>
    </w:p>
    <w:p>
      <w:r>
        <w:rPr>
          <w:b/>
        </w:rPr>
        <w:t xml:space="preserve">Page 6</w:t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8.1 Control parameters</w:t>
      </w:r>
    </w:p>
    <w:p>
      <w:r>
        <w:t xml:space="preserve"/>
      </w:r>
    </w:p>
    <w:p>
      <w:r>
        <w:t xml:space="preserve">Components with workplace control parameters</w:t>
      </w:r>
    </w:p>
    <w:p>
      <w:r>
        <w:t xml:space="preserve"/>
      </w:r>
    </w:p>
    <w:p>
      <w:r>
        <w:t xml:space="preserve">Contains no substances with occupational exposure limit values</w:t>
      </w:r>
    </w:p>
    <w:p>
      <w:r>
        <w:t xml:space="preserve"/>
      </w:r>
    </w:p>
    <w:p>
      <w:r>
        <w:t xml:space="preserve">8.2 Exposure controls</w:t>
      </w:r>
    </w:p>
    <w:p>
      <w:r>
        <w:t xml:space="preserve"/>
      </w:r>
    </w:p>
    <w:p>
      <w:r>
        <w:t xml:space="preserve">Appropriate engineering controls</w:t>
      </w:r>
    </w:p>
    <w:p>
      <w:r>
        <w:t xml:space="preserve"/>
      </w:r>
    </w:p>
    <w:p>
      <w:r>
        <w:t xml:space="preserve">Handle in accordance with good industrial hygiene and safety practice. Wash hands before</w:t>
      </w:r>
    </w:p>
    <w:p>
      <w:r>
        <w:t xml:space="preserve">breaks and at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the end of workday.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Eye/face protection</w:t>
      </w:r>
    </w:p>
    <w:p>
      <w:r>
        <w:t xml:space="preserve"/>
      </w:r>
    </w:p>
    <w:p>
      <w:r>
        <w:t xml:space="preserve">Safety glasses with side-shields conforming to EN166 Use equipment for eye protection</w:t>
      </w:r>
    </w:p>
    <w:p>
      <w:r>
        <w:t xml:space="preserve">tested and approved under appropriate government standards such as NIOSH (US) or EN</w:t>
      </w:r>
    </w:p>
    <w:p>
      <w:r>
        <w:t xml:space="preserve">166(EU).</w:t>
      </w:r>
    </w:p>
    <w:p>
      <w:r>
        <w:t xml:space="preserve"/>
      </w:r>
    </w:p>
    <w:p>
      <w:r>
        <w:t xml:space="preserve">Skin protection</w:t>
      </w:r>
    </w:p>
    <w:p>
      <w:r>
        <w:t xml:space="preserve"/>
      </w:r>
    </w:p>
    <w:p>
      <w:r>
        <w:t xml:space="preserve">Handle with gloves. Gloves must be inspected prior to use. Use proper glove removal</w:t>
      </w:r>
    </w:p>
    <w:p>
      <w:r>
        <w:t xml:space="preserve">technique (without touching glove's outer surface) to avoid skin contact with this product.</w:t>
      </w:r>
    </w:p>
    <w:p>
      <w:r>
        <w:t xml:space="preserve">Dispose of contaminated gloves after use in accordance with applicable laws and good</w:t>
      </w:r>
    </w:p>
    <w:p>
      <w:r>
        <w:t xml:space="preserve">laboratory practices. Wash and dry hands.</w:t>
      </w:r>
    </w:p>
    <w:p>
      <w:r>
        <w:t xml:space="preserve"/>
      </w:r>
    </w:p>
    <w:p>
      <w:r>
        <w:t xml:space="preserve">Body Protection</w:t>
      </w:r>
    </w:p>
    <w:p>
      <w:r>
        <w:t xml:space="preserve"/>
      </w:r>
    </w:p>
    <w:p>
      <w:r>
        <w:t xml:space="preserve">Use respirators and components tested and approved under appropriate government standards</w:t>
      </w:r>
    </w:p>
    <w:p>
      <w:r>
        <w:t xml:space="preserve">such as NIOSH (US) or CEN (EU).</w:t>
      </w:r>
    </w:p>
    <w:p>
      <w:r>
        <w:t xml:space="preserve"/>
      </w:r>
    </w:p>
    <w:p>
      <w:r>
        <w:t xml:space="preserve">Control of environmental exposure</w:t>
      </w:r>
    </w:p>
    <w:p>
      <w:r>
        <w:t xml:space="preserve"/>
      </w:r>
    </w:p>
    <w:p>
      <w:r>
        <w:t xml:space="preserve">Prevent further leakage or spillage if safe to do so. Do not let product enter drains.</w:t>
      </w:r>
    </w:p>
    <w:p>
      <w:r>
        <w:rPr>
          <w:b/>
        </w:rPr>
        <w:t xml:space="preserve">Page 7</w:t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9.1 Information on basic physical and chemical properties</w:t>
      </w:r>
    </w:p>
    <w:p>
      <w:r>
        <w:t xml:space="preserve"/>
      </w:r>
    </w:p>
    <w:p>
      <w:r>
        <w:t xml:space="preserve">a) Appearance: Form: solid</w:t>
      </w:r>
    </w:p>
    <w:p>
      <w:r>
        <w:t xml:space="preserve"/>
      </w:r>
    </w:p>
    <w:p>
      <w:r>
        <w:t xml:space="preserve">b) Odor: No data available</w:t>
      </w:r>
    </w:p>
    <w:p>
      <w:r>
        <w:t xml:space="preserve"/>
      </w:r>
    </w:p>
    <w:p>
      <w:r>
        <w:t xml:space="preserve">c) Odor Threshold: no data available</w:t>
      </w:r>
    </w:p>
    <w:p>
      <w:r>
        <w:t xml:space="preserve"/>
      </w:r>
    </w:p>
    <w:p>
      <w:r>
        <w:t xml:space="preserve">d) pH: no data available</w:t>
      </w:r>
    </w:p>
    <w:p>
      <w:r>
        <w:t xml:space="preserve"/>
      </w:r>
    </w:p>
    <w:p>
      <w:r>
        <w:t xml:space="preserve">e) Melting point/freezing point: Melting point/range: no data available</w:t>
      </w:r>
    </w:p>
    <w:p>
      <w:r>
        <w:t xml:space="preserve"/>
      </w:r>
    </w:p>
    <w:p>
      <w:r>
        <w:t xml:space="preserve">f) Initial boiling point and boiling range: no data available</w:t>
      </w:r>
    </w:p>
    <w:p>
      <w:r>
        <w:t xml:space="preserve"/>
      </w:r>
    </w:p>
    <w:p>
      <w:r>
        <w:t xml:space="preserve">g) Flash point: No data available</w:t>
      </w:r>
    </w:p>
    <w:p>
      <w:r>
        <w:t xml:space="preserve"/>
      </w:r>
    </w:p>
    <w:p>
      <w:r>
        <w:t xml:space="preserve">h) Evaporation rate: no data available</w:t>
      </w:r>
    </w:p>
    <w:p>
      <w:r>
        <w:t xml:space="preserve"/>
      </w:r>
    </w:p>
    <w:p>
      <w:r>
        <w:t xml:space="preserve">i) Flammability (solid, gas): no data available</w:t>
      </w:r>
    </w:p>
    <w:p>
      <w:r>
        <w:t xml:space="preserve"/>
      </w:r>
    </w:p>
    <w:p>
      <w:r>
        <w:t xml:space="preserve"> j) Upper/lower flammability or explosive limits: No data available</w:t>
      </w:r>
    </w:p>
    <w:p>
      <w:r>
        <w:t xml:space="preserve"/>
      </w:r>
    </w:p>
    <w:p>
      <w:r>
        <w:t xml:space="preserve">k) Vapor pressure: No data available</w:t>
      </w:r>
    </w:p>
    <w:p>
      <w:r>
        <w:t xml:space="preserve"/>
      </w:r>
    </w:p>
    <w:p>
      <w:r>
        <w:t xml:space="preserve">l) Vapor density: no data available</w:t>
      </w:r>
    </w:p>
    <w:p>
      <w:r>
        <w:t xml:space="preserve"/>
      </w:r>
    </w:p>
    <w:p>
      <w:r>
        <w:t xml:space="preserve">m) Relative density: no data available</w:t>
      </w:r>
    </w:p>
    <w:p>
      <w:r>
        <w:t xml:space="preserve"/>
      </w:r>
    </w:p>
    <w:p>
      <w:r>
        <w:t xml:space="preserve">n) Water solubility: no data available</w:t>
      </w:r>
    </w:p>
    <w:p>
      <w:r>
        <w:t xml:space="preserve"/>
      </w:r>
    </w:p>
    <w:p>
      <w:r>
        <w:t xml:space="preserve">o) Partition coefficient - noctanol/water: No data available</w:t>
      </w:r>
    </w:p>
    <w:p>
      <w:r>
        <w:t xml:space="preserve"/>
      </w:r>
    </w:p>
    <w:p>
      <w:r>
        <w:t xml:space="preserve">p) Auto-ignition temperature: No data available</w:t>
      </w:r>
    </w:p>
    <w:p>
      <w:r>
        <w:t xml:space="preserve"/>
      </w:r>
    </w:p>
    <w:p>
      <w:r>
        <w:t xml:space="preserve">q) Decomposition temperature: no data available</w:t>
      </w:r>
    </w:p>
    <w:p>
      <w:r>
        <w:t xml:space="preserve"/>
      </w:r>
    </w:p>
    <w:p>
      <w:r>
        <w:t xml:space="preserve">r) Viscosity: no data available</w:t>
      </w:r>
    </w:p>
    <w:p>
      <w:r>
        <w:t xml:space="preserve"/>
      </w:r>
    </w:p>
    <w:p>
      <w:r>
        <w:t xml:space="preserve">s) Explosive properties: no data available</w:t>
      </w:r>
    </w:p>
    <w:p>
      <w:r>
        <w:t xml:space="preserve"/>
      </w:r>
    </w:p>
    <w:p>
      <w:r>
        <w:t xml:space="preserve">t) Oxidizing properties: no data available</w:t>
      </w:r>
    </w:p>
    <w:p>
      <w:r>
        <w:t xml:space="preserve"/>
      </w:r>
    </w:p>
    <w:p>
      <w:r>
        <w:t xml:space="preserve">9.2 Other safety information</w:t>
      </w:r>
    </w:p>
    <w:p>
      <w:r>
        <w:rPr>
          <w:b/>
        </w:rPr>
        <w:t xml:space="preserve">Page 8</w:t>
      </w:r>
    </w:p>
    <w:p>
      <w:r>
        <w:t xml:space="preserve">10. STABILITY AND REACTIVITY 10.1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10.2 Chemical stability</w:t>
      </w:r>
    </w:p>
    <w:p>
      <w:r>
        <w:t xml:space="preserve"/>
      </w:r>
    </w:p>
    <w:p>
      <w:r>
        <w:t xml:space="preserve">Stable under recommended storage conditions.</w:t>
      </w:r>
    </w:p>
    <w:p>
      <w:r>
        <w:t xml:space="preserve"/>
      </w:r>
    </w:p>
    <w:p>
      <w:r>
        <w:t xml:space="preserve">10.3 Possibility of hazardous reactions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10.4 Conditions to avoid</w:t>
      </w:r>
    </w:p>
    <w:p>
      <w:r>
        <w:t xml:space="preserve"/>
      </w:r>
    </w:p>
    <w:p>
      <w:r>
        <w:t xml:space="preserve">Exposure to moisture Heat, flames and sparks. Extremes of temperature and direct sunlight.</w:t>
      </w:r>
    </w:p>
    <w:p>
      <w:r>
        <w:t xml:space="preserve"/>
      </w:r>
    </w:p>
    <w:p>
      <w:r>
        <w:t xml:space="preserve">10.5 Incompatible materials</w:t>
      </w:r>
    </w:p>
    <w:p>
      <w:r>
        <w:t xml:space="preserve"/>
      </w:r>
    </w:p>
    <w:p>
      <w:r>
        <w:t xml:space="preserve">Acids, Oxygen, Strong oxidizing agents, Halogens, Phosphorus</w:t>
      </w:r>
    </w:p>
    <w:p>
      <w:r>
        <w:t xml:space="preserve"/>
      </w:r>
    </w:p>
    <w:p>
      <w:r>
        <w:t xml:space="preserve">10.6 Hazardous decomposition products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In the event of fire: see section 5</w:t>
      </w:r>
    </w:p>
    <w:p>
      <w:r>
        <w:rPr>
          <w:b/>
        </w:rPr>
        <w:t xml:space="preserve">Page 9</w:t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11.1 Information on toxicological effects</w:t>
      </w:r>
    </w:p>
    <w:p>
      <w:r>
        <w:t xml:space="preserve"/>
      </w:r>
    </w:p>
    <w:p>
      <w:r>
        <w:t xml:space="preserve">Acute toxicity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Dermal: No data available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Skin corrosion/irritation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Serious eye damage/eye irritation No data available</w:t>
      </w:r>
    </w:p>
    <w:p>
      <w:r>
        <w:t xml:space="preserve"/>
      </w:r>
    </w:p>
    <w:p>
      <w:r>
        <w:t xml:space="preserve">Respiratory or skin sensitization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Germ cell mutagenicity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Carcinogenicity</w:t>
      </w:r>
    </w:p>
    <w:p>
      <w:r>
        <w:t xml:space="preserve"/>
      </w:r>
    </w:p>
    <w:p>
      <w:r>
        <w:t xml:space="preserve">no data available</w:t>
      </w:r>
    </w:p>
    <w:p>
      <w:r>
        <w:rPr>
          <w:b/>
        </w:rPr>
        <w:t xml:space="preserve">Page 10</w:t>
      </w:r>
    </w:p>
    <w:p>
      <w:r>
        <w:t xml:space="preserve">Reproductive toxicity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Aspiration hazard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Additional Information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12.ECOLOGICAL INFORMATION 12.1 Toxicity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12.2 Persistence and degradability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12.3 Bioaccumulative potential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12.4 Mobility in soil</w:t>
      </w:r>
    </w:p>
    <w:p>
      <w:r>
        <w:t xml:space="preserve"/>
      </w:r>
    </w:p>
    <w:p>
      <w:r>
        <w:t xml:space="preserve">no data available</w:t>
      </w:r>
    </w:p>
    <w:p>
      <w:r>
        <w:t xml:space="preserve"/>
      </w:r>
    </w:p>
    <w:p>
      <w:r>
        <w:t xml:space="preserve">12.5 Results of PBT and vPvB assessment</w:t>
      </w:r>
    </w:p>
    <w:p>
      <w:r>
        <w:t xml:space="preserve"/>
      </w:r>
    </w:p>
    <w:p>
      <w:r>
        <w:t xml:space="preserve">PBT/vPvB assessment not available as chemical safety assessment not required/not</w:t>
      </w:r>
    </w:p>
    <w:p>
      <w:r>
        <w:t xml:space="preserve">conducted</w:t>
      </w:r>
    </w:p>
    <w:p>
      <w:r>
        <w:t xml:space="preserve"/>
      </w:r>
    </w:p>
    <w:p>
      <w:r>
        <w:t xml:space="preserve">12.6 Other adverse effects</w:t>
      </w:r>
    </w:p>
    <w:p>
      <w:r>
        <w:t xml:space="preserve"/>
      </w:r>
    </w:p>
    <w:p>
      <w:r>
        <w:t xml:space="preserve">no data available</w:t>
      </w:r>
    </w:p>
    <w:p>
      <w:r>
        <w:rPr>
          <w:b/>
        </w:rPr>
        <w:t xml:space="preserve">Page 11</w:t>
      </w:r>
    </w:p>
    <w:p>
      <w:r>
        <w:t xml:space="preserve"> 13.DISPOSAL CONSIDERATIONS</w:t>
      </w:r>
    </w:p>
    <w:p>
      <w:r>
        <w:t xml:space="preserve"/>
      </w:r>
    </w:p>
    <w:p>
      <w:r>
        <w:t xml:space="preserve"> 13.1 Waste treatment methods</w:t>
      </w:r>
    </w:p>
    <w:p>
      <w:r>
        <w:t xml:space="preserve"/>
      </w:r>
    </w:p>
    <w:p>
      <w:r>
        <w:t xml:space="preserve"> Product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 Contaminated packaging</w:t>
      </w:r>
    </w:p>
    <w:p>
      <w:r>
        <w:t xml:space="preserve"/>
      </w:r>
    </w:p>
    <w:p>
      <w:r>
        <w:t xml:space="preserve"> Dispose of as unused product.</w:t>
      </w:r>
    </w:p>
    <w:p>
      <w:r>
        <w:t xml:space="preserve"/>
      </w:r>
    </w:p>
    <w:p>
      <w:r>
        <w:t xml:space="preserve"/>
      </w:r>
    </w:p>
    <w:p>
      <w:r>
        <w:t xml:space="preserve">14.TRANSPORT INFORMATION DOT (US)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Poison Inhalation Hazard: No</w:t>
      </w:r>
    </w:p>
    <w:p>
      <w:r>
        <w:t xml:space="preserve"/>
      </w:r>
    </w:p>
    <w:p>
      <w:r>
        <w:t xml:space="preserve"> IMDG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15.REGULATORY INFORMATION</w:t>
      </w:r>
    </w:p>
    <w:p>
      <w:r>
        <w:t xml:space="preserve"/>
      </w:r>
    </w:p>
    <w:p>
      <w:r>
        <w:t xml:space="preserve"> SARA 302 Components</w:t>
      </w:r>
    </w:p>
    <w:p>
      <w:r>
        <w:t xml:space="preserve"/>
      </w:r>
    </w:p>
    <w:p>
      <w:r>
        <w:t xml:space="preserve"> SARA 302: No chemicals in this material are subject to the reporting requirements of SARA</w:t>
      </w:r>
    </w:p>
    <w:p>
      <w:r>
        <w:t xml:space="preserve"> Title III, Section 302.</w:t>
      </w:r>
    </w:p>
    <w:p>
      <w:r>
        <w:t xml:space="preserve"/>
      </w:r>
    </w:p>
    <w:p>
      <w:r>
        <w:t xml:space="preserve"> SARA 313 Components</w:t>
      </w:r>
    </w:p>
    <w:p>
      <w:r>
        <w:t xml:space="preserve"/>
      </w:r>
    </w:p>
    <w:p>
      <w:r>
        <w:t xml:space="preserve"> SARA 313: This material does not contain any chemical components with known CAS</w:t>
      </w:r>
    </w:p>
    <w:p>
      <w:r>
        <w:t xml:space="preserve"> numbers that exceed the threshold (De Minimis) reporting levels established by SARA Title</w:t>
      </w:r>
    </w:p>
    <w:p>
      <w:r>
        <w:t xml:space="preserve">  III, Section 313. SARA 311/312 Hazards</w:t>
      </w:r>
    </w:p>
    <w:p>
      <w:r>
        <w:t xml:space="preserve"/>
      </w:r>
    </w:p>
    <w:p>
      <w:r>
        <w:t xml:space="preserve"> No SARA Hazards</w:t>
      </w:r>
    </w:p>
    <w:p>
      <w:r>
        <w:rPr>
          <w:b/>
        </w:rPr>
        <w:t xml:space="preserve">Page 12</w:t>
      </w:r>
    </w:p>
    <w:p>
      <w:r>
        <w:t xml:space="preserve">16.OTHER INFORMATION</w:t>
      </w:r>
    </w:p>
    <w:p>
      <w:r>
        <w:t xml:space="preserve"/>
      </w:r>
    </w:p>
    <w:p>
      <w:r>
        <w:t xml:space="preserve">Full text of H-Statements referred to under sections 2 and 3.</w:t>
      </w:r>
    </w:p>
    <w:p>
      <w:r>
        <w:t xml:space="preserve"/>
      </w:r>
    </w:p>
    <w:p>
      <w:r>
        <w:t xml:space="preserve">Further information</w:t>
      </w:r>
    </w:p>
    <w:p>
      <w:r>
        <w:t xml:space="preserve"/>
      </w:r>
    </w:p>
    <w:p>
      <w:r>
        <w:t xml:space="preserve">The above information is believed to be correct but does not purport to be all inclusive and</w:t>
      </w:r>
    </w:p>
    <w:p>
      <w:r>
        <w:t xml:space="preserve">shall be used only as a guide. The information in this document is based on the present state</w:t>
      </w:r>
    </w:p>
    <w:p>
      <w:r>
        <w:t xml:space="preserve">of our knowledge and is applicable to the product with regard to appropriate safety</w:t>
      </w:r>
    </w:p>
    <w:p>
      <w:r>
        <w:t xml:space="preserve">precautions. It does not represent any guarantee of the properties of the product.</w:t>
      </w:r>
    </w:p>
    <w:p>
      <w:r>
        <w:t xml:space="preserve"/>
      </w:r>
    </w:p>
    <w:p>
      <w:r>
        <w:t xml:space="preserve">Employers should use this information only as a supplement to other information gathered</w:t>
      </w:r>
    </w:p>
    <w:p>
      <w:r>
        <w:t xml:space="preserve">by them, and should make independent judgment of suitability of this information to ensure</w:t>
      </w:r>
    </w:p>
    <w:p>
      <w:r>
        <w:t xml:space="preserve">proper use and protect the health and safety of employees. This information is furnished</w:t>
      </w:r>
    </w:p>
    <w:p>
      <w:r>
        <w:t xml:space="preserve">without warranty, and any use of the product not in conformance with this Safety Data Sheet,</w:t>
      </w:r>
    </w:p>
    <w:p>
      <w:r>
        <w:t xml:space="preserve">or in combination with any other product or process, is the responsibility of the user.</w:t>
      </w:r>
    </w:p>
    <w:sectPr>
      <w:pgSz w:w="11906" w:h="16838"/>
      <w:pgMar w:top="1134" w:right="1134" w:bottom="1134" w:left="1134"/>
    </w:sectPr>
  </w:body>
</w:document>
</file>