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chloride, anhydrous 1819 SDS</w:t>
      </w:r>
    </w:p>
    <w:p>
      <w:r>
        <w:t xml:space="preserve">Publisher: ProChem</w:t>
      </w:r>
    </w:p>
    <w:p>
      <w:r>
        <w:t xml:space="preserve">Source: https://resds.com/document/gadolinium-chloride-anhydrous-sds-en-b126686f29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Gadolinium chloride, anhydrous</w:t>
      </w:r>
    </w:p>
    <w:p>
      <w:r>
        <w:t xml:space="preserve"/>
      </w:r>
    </w:p>
    <w:p>
      <w:r>
        <w:t xml:space="preserve">PRODUCT NUMBER:  1819</w:t>
      </w:r>
    </w:p>
    <w:p>
      <w:r>
        <w:t xml:space="preserve"/>
      </w:r>
    </w:p>
    <w:p>
      <w:r>
        <w:t xml:space="preserve">CAS NUMBER:        10138-52-0</w:t>
      </w:r>
    </w:p>
    <w:p>
      <w:r>
        <w:t xml:space="preserve"/>
      </w:r>
    </w:p>
    <w:p>
      <w:r>
        <w:t xml:space="preserve">SYNONYMS:          Gadolinium trichloride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H315+H320         Causes skin and eye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be a mild irritant to the eyes.</w:t>
      </w:r>
    </w:p>
    <w:p>
      <w:r>
        <w:t xml:space="preserve">SKIN CONTACT: May cause slight irritation of the skin.</w:t>
      </w:r>
    </w:p>
    <w:p>
      <w:r>
        <w:t xml:space="preserve">INHALATION: Inhalation of dust may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CHLORIDE ANHYDROUS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GdCl3</w:t>
      </w:r>
    </w:p>
    <w:p>
      <w:r>
        <w:t xml:space="preserve"/>
      </w:r>
    </w:p>
    <w:p>
      <w:r>
        <w:t xml:space="preserve">Molecular Weight: 263.61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Gadolinium chloride anhydrous                                            10138-52-0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chloride gas and gadolinium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personal protective equipment. Avoid dust formation. Ensure adequate ventilation. Avoid</w:t>
      </w:r>
    </w:p>
    <w:p>
      <w:r>
        <w:t xml:space="preserve">breathing dust.</w:t>
      </w:r>
    </w:p>
    <w:p>
      <w:r>
        <w:t xml:space="preserve">ENVIRONMENTAL PRECAUTIONS: Do not let product enter drains or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powder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 and aerosols. Provide</w:t>
      </w:r>
    </w:p>
    <w:p>
      <w:r>
        <w:t xml:space="preserve">appropriate exhaust ventilation at places where dust is formed.</w:t>
      </w:r>
    </w:p>
    <w:p>
      <w:r>
        <w:t xml:space="preserve">CONDITIONS FOR SAFE STORAGE: Store material in a tightly sealed container away from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263.61</w:t>
      </w:r>
    </w:p>
    <w:p>
      <w:r>
        <w:t xml:space="preserve">BOILING POINT: 1580° C</w:t>
      </w:r>
    </w:p>
    <w:p>
      <w:r>
        <w:t xml:space="preserve">MELTING POINT: 609° C</w:t>
      </w:r>
    </w:p>
    <w:p>
      <w:r>
        <w:t xml:space="preserve">SPECIFIC GRAVITY: 4.52 gm/ml</w:t>
      </w:r>
    </w:p>
    <w:p>
      <w:r>
        <w:t xml:space="preserve"/>
      </w:r>
    </w:p>
    <w:p>
      <w:r>
        <w:t xml:space="preserve"/>
      </w:r>
    </w:p>
    <w:p>
      <w:r>
        <w:t xml:space="preserve">GADOLINIUM CHLORIDE ANHYDROUS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VAPOR PRESSURE: Not applicable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Hygroscopic.</w:t>
      </w:r>
    </w:p>
    <w:p>
      <w:r>
        <w:t xml:space="preserve">HAZARDOUS POLYMERIZATION: No hazardous polymerization.</w:t>
      </w:r>
    </w:p>
    <w:p>
      <w:r>
        <w:t xml:space="preserve">CONDITIONS TO AVOID: Avoid moisture.</w:t>
      </w:r>
    </w:p>
    <w:p>
      <w:r>
        <w:t xml:space="preserve">INCOMPATIBILITY: Active metals.</w:t>
      </w:r>
    </w:p>
    <w:p>
      <w:r>
        <w:t xml:space="preserve">DECOMPOSITION PRODUCTS: Hydrogen chloride gas and gadolinium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ACUTE TOXICITY: LD50 Intraperitoneal – mouse – 378 mg/kg</w:t>
      </w:r>
    </w:p>
    <w:p>
      <w:r>
        <w:t xml:space="preserve">EFFECTS: No components of this product present at levels greater than or equal to 0.1% is identified as a confirmed carcinogen by</w:t>
      </w:r>
    </w:p>
    <w:p>
      <w:r>
        <w:t xml:space="preserve">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RTECS DATA: LW4025000. Administration onto the skin (rabbit); Standard Draize test: 500 mg. Administration into the eye (rabbit);</w:t>
      </w:r>
    </w:p>
    <w:p>
      <w:r>
        <w:t xml:space="preserve">Standard Draize test: 1 mg/1H. Oral ((mouse): LD: &gt; 2 gm/kg. Intraperitoneal (mouse); LD50: 378 mg/kg. Intravenous (mouse); TDLo:</w:t>
      </w:r>
    </w:p>
    <w:p>
      <w:r>
        <w:t xml:space="preserve">112 mg/kg/18D-1.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OSHA: Irritant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Gadolinium trichloride</w:t>
      </w:r>
    </w:p>
    <w:p>
      <w:r>
        <w:t xml:space="preserve"/>
      </w:r>
    </w:p>
    <w:p>
      <w:r>
        <w:t xml:space="preserve">NEW JERSEY RIGHT TO KNOW COMPONENTS: Gadolinium trichloride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CHLORIDE ANHYDROUS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CHLORIDE ANHYDROUS                                                             PAGE 3</w:t>
      </w:r>
    </w:p>
    <w:sectPr>
      <w:pgSz w:w="11906" w:h="16838"/>
      <w:pgMar w:top="1134" w:right="1134" w:bottom="1134" w:left="1134"/>
    </w:sectPr>
  </w:body>
</w:document>
</file>