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Doped Ceria SDS</w:t>
      </w:r>
    </w:p>
    <w:p>
      <w:r>
        <w:t xml:space="preserve">Publisher: Nexceris</w:t>
      </w:r>
    </w:p>
    <w:p>
      <w:r>
        <w:t xml:space="preserve">Source: https://resds.com/document/gadolinium-doped-ceria-sds-en-ff5dc13406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>Date of issue: 18/09/2014                  Version: 1.0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> 1.1.     Product identifier</w:t>
      </w:r>
    </w:p>
    <w:p>
      <w:r>
        <w:t xml:space="preserve">Product form                                                           : Substance (UVCB)</w:t>
      </w:r>
    </w:p>
    <w:p>
      <w:r>
        <w:t xml:space="preserve">Substance name                                                     : Gadolinium Doped Ceria</w:t>
      </w:r>
    </w:p>
    <w:p>
      <w:r>
        <w:t xml:space="preserve">EC no                                                                      : 266-340-9</w:t>
      </w:r>
    </w:p>
    <w:p>
      <w:r>
        <w:t xml:space="preserve">CAS No                                                                  : 66402-68-4</w:t>
      </w:r>
    </w:p>
    <w:p>
      <w:r>
        <w:t xml:space="preserve">Other means of identification                                  : Ceramic Materials and Wares</w:t>
      </w:r>
    </w:p>
    <w:p>
      <w:r>
        <w:t xml:space="preserve">                                GDC</w:t>
      </w:r>
    </w:p>
    <w:p>
      <w:r>
        <w:t xml:space="preserve">                               GCO</w:t>
      </w:r>
    </w:p>
    <w:p>
      <w:r>
        <w:t xml:space="preserve">                                              Gadolinium doped cerium oxide</w:t>
      </w:r>
    </w:p>
    <w:p>
      <w:r>
        <w:t xml:space="preserve">                                                Cerium(IV) oxide – gadolinium doped</w:t>
      </w:r>
    </w:p>
    <w:p>
      <w:r>
        <w:t xml:space="preserve"> 1.2.     Relevant identified uses of the substance or mixture and uses advised against</w:t>
      </w:r>
    </w:p>
    <w:p>
      <w:r>
        <w:t xml:space="preserve"> 1.2.1.    Relevant identified uses</w:t>
      </w:r>
    </w:p>
    <w:p>
      <w:r>
        <w:t xml:space="preserve">Use of the substance/mixture                                 : Laboratory chemicals, Manufacture of substances</w:t>
      </w:r>
    </w:p>
    <w:p>
      <w:r>
        <w:t xml:space="preserve"/>
      </w:r>
    </w:p>
    <w:p>
      <w:r>
        <w:t xml:space="preserve"> 1.2.2.   Uses advised against</w:t>
      </w:r>
    </w:p>
    <w:p>
      <w:r>
        <w:t xml:space="preserve">No additional information available</w:t>
      </w:r>
    </w:p>
    <w:p>
      <w:r>
        <w:t xml:space="preserve"> 1.3.      Details of the supplier of the safety data sheet</w:t>
      </w:r>
    </w:p>
    <w:p>
      <w:r>
        <w:t xml:space="preserve">Fuel Cell Store</w:t>
      </w:r>
    </w:p>
    <w:p>
      <w:r>
        <w:t xml:space="preserve">1902 Pinon Drive, Unit B</w:t>
      </w:r>
    </w:p>
    <w:p>
      <w:r>
        <w:t xml:space="preserve">College Station, TX, USA 77845</w:t>
      </w:r>
    </w:p>
    <w:p>
      <w:r>
        <w:t xml:space="preserve"> Tel: 979 703-1925</w:t>
      </w:r>
    </w:p>
    <w:p>
      <w:r>
        <w:t xml:space="preserve"> www.fuelcellstore.com</w:t>
      </w:r>
    </w:p>
    <w:p>
      <w:r>
        <w:t xml:space="preserve"/>
      </w:r>
    </w:p>
    <w:p>
      <w:r>
        <w:t xml:space="preserve"> 1.4.     Emergency telephone number</w:t>
      </w:r>
    </w:p>
    <w:p>
      <w:r>
        <w:t xml:space="preserve">Emergency number                                                :  Infotrac US &amp; Canada: 1-800-535-5053 Global: 1-352-323-3500</w:t>
      </w:r>
    </w:p>
    <w:p>
      <w:r>
        <w:t xml:space="preserve">  Country                      Official advisory body                      Address                  Emergency number</w:t>
      </w:r>
    </w:p>
    <w:p>
      <w:r>
        <w:t xml:space="preserve"> IRELAND (REPUBLIC       National Poisons Information Centre                 Beaumont Hospital PO Box 1297       +353 1 809 2166</w:t>
      </w:r>
    </w:p>
    <w:p>
      <w:r>
        <w:t xml:space="preserve"> OF)                            Beaumont Hospital                                        Beaumont9 Dublin  Road</w:t>
      </w:r>
    </w:p>
    <w:p>
      <w:r>
        <w:t xml:space="preserve"> UNITED KINGDOM          National Poisons Information Service                  Dudley Road                   0870 600 6266 (UK only)</w:t>
      </w:r>
    </w:p>
    <w:p>
      <w:r>
        <w:t xml:space="preserve">                           (Birmingham Centre)                                B18 7QH Birmingham</w:t>
      </w:r>
    </w:p>
    <w:p>
      <w:r>
        <w:t xml:space="preserve">                                             City Hospital</w:t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> 2.1.      Classification of the substance or mixture</w:t>
      </w:r>
    </w:p>
    <w:p>
      <w:r>
        <w:t xml:space="preserve"> Classification according to Regulation (EC) No. 1272/2008 [CLP]</w:t>
      </w:r>
    </w:p>
    <w:p>
      <w:r>
        <w:t xml:space="preserve">Eye Irrit. 2 H319</w:t>
      </w:r>
    </w:p>
    <w:p>
      <w:r>
        <w:t xml:space="preserve"> Full text of H-phrases: see section 16</w:t>
      </w:r>
    </w:p>
    <w:p>
      <w:r>
        <w:t xml:space="preserve"/>
      </w:r>
    </w:p>
    <w:p>
      <w:r>
        <w:t xml:space="preserve"> Classification according to Directive 67/548/EEC or 1999/45/EC</w:t>
      </w:r>
    </w:p>
    <w:p>
      <w:r>
        <w:t xml:space="preserve"> Xi; R36</w:t>
      </w:r>
    </w:p>
    <w:p>
      <w:r>
        <w:t xml:space="preserve"> Full text of R-phrases: see section 16</w:t>
      </w:r>
    </w:p>
    <w:p>
      <w:r>
        <w:t xml:space="preserve"/>
      </w:r>
    </w:p>
    <w:p>
      <w:r>
        <w:t xml:space="preserve">Adverse physicochemical, human health and environmental effects</w:t>
      </w:r>
    </w:p>
    <w:p>
      <w:r>
        <w:t xml:space="preserve">Causes serious eye irritation.</w:t>
      </w:r>
    </w:p>
    <w:p>
      <w:r>
        <w:t xml:space="preserve"> 2.2.     Label elements</w:t>
      </w:r>
    </w:p>
    <w:p>
      <w:r>
        <w:t xml:space="preserve">Labelling according to Regulation (EC) No. 1272/2008 [CLP]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pictograms (CLP)                                       :</w:t>
      </w:r>
    </w:p>
    <w:p>
      <w:r>
        <w:t xml:space="preserve">                                                     GHS07</w:t>
      </w:r>
    </w:p>
    <w:p>
      <w:r>
        <w:t xml:space="preserve"/>
      </w:r>
    </w:p>
    <w:p>
      <w:r>
        <w:t xml:space="preserve">Signal word (CLP)                                                   : Warning</w:t>
      </w:r>
    </w:p>
    <w:p>
      <w:r>
        <w:t xml:space="preserve">Hazard statements (CLP)                                       : H319 - Causes serious eye irritation</w:t>
      </w:r>
    </w:p>
    <w:p>
      <w:r>
        <w:t xml:space="preserve">Precautionary statements (CLP)                            : P264 – Wash hands thoroughly after handling</w:t>
      </w:r>
    </w:p>
    <w:p>
      <w:r>
        <w:t xml:space="preserve">                                        P280 - Wear protective gloves/protective clothing/eye protection/face protection</w:t>
      </w:r>
    </w:p>
    <w:p>
      <w:r>
        <w:t xml:space="preserve">                                        P305+P351+P338 - IF IN EYES: Rinse cautiously with water for several minutes. Remove</w:t>
      </w:r>
    </w:p>
    <w:p>
      <w:r>
        <w:t xml:space="preserve"> 19/09/2014                               EN (English)                      SDS Ref.: NexTech_1400001                           1/6</w:t>
      </w:r>
    </w:p>
    <w:p>
      <w:r>
        <w:rPr>
          <w:b/>
        </w:rPr>
        <w:t xml:space="preserve">Page 2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>                                                    contact lenses, if present and easy to do. Continue rinsing</w:t>
      </w:r>
    </w:p>
    <w:p>
      <w:r>
        <w:t xml:space="preserve">                                         P337+P313 - If eye irritation persists: Get medical advice/attention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2.3.     Other hazards</w:t>
      </w:r>
    </w:p>
    <w:p>
      <w:r>
        <w:t xml:space="preserve"> No additional information available</w:t>
      </w:r>
    </w:p>
    <w:p>
      <w:r>
        <w:t xml:space="preserve"> SECTION 3: Composition/information on ingredients</w:t>
      </w:r>
    </w:p>
    <w:p>
      <w:r>
        <w:t xml:space="preserve">  3.1.     Substances</w:t>
      </w:r>
    </w:p>
    <w:p>
      <w:r>
        <w:t xml:space="preserve"> Substance type                                                       : UVCB</w:t>
      </w:r>
    </w:p>
    <w:p>
      <w:r>
        <w:t xml:space="preserve"> Name                                                                      : Gadolinium Doped Ceria</w:t>
      </w:r>
    </w:p>
    <w:p>
      <w:r>
        <w:t xml:space="preserve"> CAS No                                                                  : 66402-68-4</w:t>
      </w:r>
    </w:p>
    <w:p>
      <w:r>
        <w:t xml:space="preserve"> EC no                                                                      : 266-340-9</w:t>
      </w:r>
    </w:p>
    <w:p>
      <w:r>
        <w:t xml:space="preserve"/>
      </w:r>
    </w:p>
    <w:p>
      <w:r>
        <w:t xml:space="preserve">  Name                           Product identifier         %</w:t>
      </w:r>
    </w:p>
    <w:p>
      <w:r>
        <w:t xml:space="preserve">   Gadolinium Doped Ceria                  (CAS No) 66402-68-4                 100</w:t>
      </w:r>
    </w:p>
    <w:p>
      <w:r>
        <w:t xml:space="preserve">                                            (EC no) 266-340-9</w:t>
      </w:r>
    </w:p>
    <w:p>
      <w:r>
        <w:t xml:space="preserve"/>
      </w:r>
    </w:p>
    <w:p>
      <w:r>
        <w:t xml:space="preserve">  Full text of R-, H- and EUH-phrases: see section 16</w:t>
      </w:r>
    </w:p>
    <w:p>
      <w:r>
        <w:t xml:space="preserve">  3.2.     Mixture</w:t>
      </w:r>
    </w:p>
    <w:p>
      <w:r>
        <w:t xml:space="preserve"/>
      </w:r>
    </w:p>
    <w:p>
      <w:r>
        <w:t xml:space="preserve"> Not applicable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 4.1.      Description of first aid measures</w:t>
      </w:r>
    </w:p>
    <w:p>
      <w:r>
        <w:t xml:space="preserve">  First-aid measures general                                     : Never give anything by mouth to an unconscious person. If you feel unwell, seek medical advice</w:t>
      </w:r>
    </w:p>
    <w:p>
      <w:r>
        <w:t xml:space="preserve">                                            (show the label where possible).</w:t>
      </w:r>
    </w:p>
    <w:p>
      <w:r>
        <w:t xml:space="preserve">  First-aid measures after inhalation                         :   If inhaled and if breathing is difficult, remove victim to fresh air and keep at rest in a position</w:t>
      </w:r>
    </w:p>
    <w:p>
      <w:r>
        <w:t xml:space="preserve">                                                  comfortable for breathing.</w:t>
      </w:r>
    </w:p>
    <w:p>
      <w:r>
        <w:t xml:space="preserve">  First-aid measures after skin contact                      : Remove affected clothing and wash all exposed skin area with mild soap and water, followed by</w:t>
      </w:r>
    </w:p>
    <w:p>
      <w:r>
        <w:t xml:space="preserve">                                       warm water rinse.</w:t>
      </w:r>
    </w:p>
    <w:p>
      <w:r>
        <w:t xml:space="preserve">  First-aid measures after eye contact                      : Rinse cautiously with water for several minutes. Remove contact lenses, if present and easy to</w:t>
      </w:r>
    </w:p>
    <w:p>
      <w:r>
        <w:t xml:space="preserve">                                                   do. Continue rinsing. If eye irritation persists: Get medical advice/attention.</w:t>
      </w:r>
    </w:p>
    <w:p>
      <w:r>
        <w:t xml:space="preserve">  First-aid measures after ingestion                          : Rinse mouth. Do NOT induce vomiting unless directed to do so by medical personnel.</w:t>
      </w:r>
    </w:p>
    <w:p>
      <w:r>
        <w:t xml:space="preserve">  4.2.     Most important symptoms and effects, both acute and delayed</w:t>
      </w:r>
    </w:p>
    <w:p>
      <w:r>
        <w:t xml:space="preserve"> Symptoms/injuries after eye contact                       : Causes serious eye irritation.</w:t>
      </w:r>
    </w:p>
    <w:p>
      <w:r>
        <w:t xml:space="preserve">  4.3.      Indication of any immediate medical attention and special treatment needed</w:t>
      </w:r>
    </w:p>
    <w:p>
      <w:r>
        <w:t xml:space="preserve">  All treatments should be based on observed signs and symptoms of distress in the patient.</w:t>
      </w:r>
    </w:p>
    <w:p>
      <w:r>
        <w:t xml:space="preserve"> SECTION 5: Firefighting measures</w:t>
      </w:r>
    </w:p>
    <w:p>
      <w:r>
        <w:t xml:space="preserve">  5.1.     Extinguishing media</w:t>
      </w:r>
    </w:p>
    <w:p>
      <w:r>
        <w:t xml:space="preserve"> Suitable extinguishing media                                  : Use extinguishing media appropriate for surrounding fire.</w:t>
      </w:r>
    </w:p>
    <w:p>
      <w:r>
        <w:t xml:space="preserve"> Unsuitable extinguishing media                              : None known.</w:t>
      </w:r>
    </w:p>
    <w:p>
      <w:r>
        <w:t xml:space="preserve">  5.2.      Special hazards arising from the substance or mixture</w:t>
      </w:r>
    </w:p>
    <w:p>
      <w:r>
        <w:t xml:space="preserve"> No additional information available</w:t>
      </w:r>
    </w:p>
    <w:p>
      <w:r>
        <w:t xml:space="preserve">  5.3.     Advice for firefighters</w:t>
      </w:r>
    </w:p>
    <w:p>
      <w:r>
        <w:t xml:space="preserve">  Firefighting instructions                                           : Use water spray or fog for cooling exposed containers. Exercise caution when fighting any</w:t>
      </w:r>
    </w:p>
    <w:p>
      <w:r>
        <w:t xml:space="preserve">                                                chemical fire.</w:t>
      </w:r>
    </w:p>
    <w:p>
      <w:r>
        <w:t xml:space="preserve"> Protection during firefighting                                   : Do not enter fire area without proper protective equipment, including respiratory protection. Wear</w:t>
      </w:r>
    </w:p>
    <w:p>
      <w:r>
        <w:t xml:space="preserve">                                                          fire/flame resistant/retardant clothing. Wear a self contained breathing apparatus. EN469.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 6.1.     Personal precautions, protective equipment and emergency procedures</w:t>
      </w:r>
    </w:p>
    <w:p>
      <w:r>
        <w:t xml:space="preserve">  6.1.1.    For non-emergency personnel</w:t>
      </w:r>
    </w:p>
    <w:p>
      <w:r>
        <w:t xml:space="preserve"> Emergency procedures                                           : Evacuate unnecessary personnel.</w:t>
      </w:r>
    </w:p>
    <w:p>
      <w:r>
        <w:t xml:space="preserve"/>
      </w:r>
    </w:p>
    <w:p>
      <w:r>
        <w:t xml:space="preserve">  6.1.2.    For emergency responders</w:t>
      </w:r>
    </w:p>
    <w:p>
      <w:r>
        <w:t xml:space="preserve"> Protective equipment                                              : Equip cleanup crew with proper protection. Chemical goggles or safety glasses.</w:t>
      </w:r>
    </w:p>
    <w:p>
      <w:r>
        <w:t xml:space="preserve"> Emergency procedures                                           :  Ventilate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19/09/2014                               EN (English)                      SDS Ref.: NexTech_1400001                           2/6</w:t>
      </w:r>
    </w:p>
    <w:p>
      <w:r>
        <w:rPr>
          <w:b/>
        </w:rPr>
        <w:t xml:space="preserve">Page 3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/>
      </w:r>
    </w:p>
    <w:p>
      <w:r>
        <w:t xml:space="preserve">  6.2.     Environmental precautions</w:t>
      </w:r>
    </w:p>
    <w:p>
      <w:r>
        <w:t xml:space="preserve"> Prevent entry to sewers and public waters.</w:t>
      </w:r>
    </w:p>
    <w:p>
      <w:r>
        <w:t xml:space="preserve">  6.3.     Methods and material for containment and cleaning up</w:t>
      </w:r>
    </w:p>
    <w:p>
      <w:r>
        <w:t xml:space="preserve"> Methods for cleaning up                                         : On land, sweep or shovel into suitable containers. Minimize generation of dust.</w:t>
      </w:r>
    </w:p>
    <w:p>
      <w:r>
        <w:t xml:space="preserve">  6.4.     Reference to other sections</w:t>
      </w:r>
    </w:p>
    <w:p>
      <w:r>
        <w:t xml:space="preserve"> See Heading 8. Exposure controls and personal protection.</w:t>
      </w:r>
    </w:p>
    <w:p>
      <w:r>
        <w:t xml:space="preserve"> SECTION 7: Handling and storage</w:t>
      </w:r>
    </w:p>
    <w:p>
      <w:r>
        <w:t xml:space="preserve">  7.1.     Precautions for safe handling</w:t>
      </w:r>
    </w:p>
    <w:p>
      <w:r>
        <w:t xml:space="preserve"> Precautions for safe handling                                 : Wash hands and other exposed areas with mild soap and water before eating, drinking or</w:t>
      </w:r>
    </w:p>
    <w:p>
      <w:r>
        <w:t xml:space="preserve">                                            smoking and when leaving work. Handle in a well-ventilated area.</w:t>
      </w:r>
    </w:p>
    <w:p>
      <w:r>
        <w:t xml:space="preserve"> Hygiene measures                                                  : Wash hands thoroughly after handling.</w:t>
      </w:r>
    </w:p>
    <w:p>
      <w:r>
        <w:t xml:space="preserve">  7.2.     Conditions for safe storage, including any incompatibilities</w:t>
      </w:r>
    </w:p>
    <w:p>
      <w:r>
        <w:t xml:space="preserve"> Storage conditions                                                  : Keep only in the original container in a cool well ventilated place.</w:t>
      </w:r>
    </w:p>
    <w:p>
      <w:r>
        <w:t xml:space="preserve">  7.3.      Specific end use(s)</w:t>
      </w:r>
    </w:p>
    <w:p>
      <w:r>
        <w:t xml:space="preserve"> Laboratory chemicals, Manufacture of substances</w:t>
      </w:r>
    </w:p>
    <w:p>
      <w:r>
        <w:t xml:space="preserve"> SECTION 8: Exposure controls/personal protection</w:t>
      </w:r>
    </w:p>
    <w:p>
      <w:r>
        <w:t xml:space="preserve">  8.1.     Control parameters</w:t>
      </w:r>
    </w:p>
    <w:p>
      <w:r>
        <w:t xml:space="preserve">  Gadolinium Doped Ceria</w:t>
      </w:r>
    </w:p>
    <w:p>
      <w:r>
        <w:t xml:space="preserve">  USA - ACGIH             ACGIH TWA (mg/m³)                             10 mg/m³ 8 hour TWA as Total dust</w:t>
      </w:r>
    </w:p>
    <w:p>
      <w:r>
        <w:t xml:space="preserve"/>
      </w:r>
    </w:p>
    <w:p>
      <w:r>
        <w:t xml:space="preserve"/>
      </w:r>
    </w:p>
    <w:p>
      <w:r>
        <w:t xml:space="preserve">  8.2.     Exposure controls</w:t>
      </w:r>
    </w:p>
    <w:p>
      <w:r>
        <w:t xml:space="preserve"> Appropriate engineering controls                            : Avoid dispersal of dust in the air (ie, clearing dust surfaces with compressed air). Either local</w:t>
      </w:r>
    </w:p>
    <w:p>
      <w:r>
        <w:t xml:space="preserve">                                                exhaust or general room ventilation is usually required.</w:t>
      </w:r>
    </w:p>
    <w:p>
      <w:r>
        <w:t xml:space="preserve"> Personal protective equipment                               : Avoid all unnecessary exposure.</w:t>
      </w:r>
    </w:p>
    <w:p>
      <w:r>
        <w:t xml:space="preserve"> Hand protection                                                      : Dust impervious gloves. EN374.</w:t>
      </w:r>
    </w:p>
    <w:p>
      <w:r>
        <w:t xml:space="preserve"> Eye protection                                                         : Chemical goggles or safety glasses. In case of dust production: protective goggles. EN166.</w:t>
      </w:r>
    </w:p>
    <w:p>
      <w:r>
        <w:t xml:space="preserve"> Respiratory protection                                            : Where excessive dust may result, use approved respiratory protection equipment. Use air-</w:t>
      </w:r>
    </w:p>
    <w:p>
      <w:r>
        <w:t xml:space="preserve">                                                         purifying respirator equipped with particulate filtering cartridges. Filtering Half-face mask (DIN EN</w:t>
      </w:r>
    </w:p>
    <w:p>
      <w:r>
        <w:t xml:space="preserve">                                                    149).</w:t>
      </w:r>
    </w:p>
    <w:p>
      <w:r>
        <w:t xml:space="preserve"> Other information                                                    : When using, do not eat, drink or smoke.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 9.1.      Information on basic physical and chemical properties</w:t>
      </w:r>
    </w:p>
    <w:p>
      <w:r>
        <w:t xml:space="preserve"> Physical state                                                         :  Solid</w:t>
      </w:r>
    </w:p>
    <w:p>
      <w:r>
        <w:t xml:space="preserve"> Colour                                                                     : White/Yellow</w:t>
      </w:r>
    </w:p>
    <w:p>
      <w:r>
        <w:t xml:space="preserve"> Odour                                                                      : Odourless.</w:t>
      </w:r>
    </w:p>
    <w:p>
      <w:r>
        <w:t xml:space="preserve"> Odour threshold                                                      : No data available</w:t>
      </w:r>
    </w:p>
    <w:p>
      <w:r>
        <w:t xml:space="preserve"> pH                                                                           : Not applicable</w:t>
      </w:r>
    </w:p>
    <w:p>
      <w:r>
        <w:t xml:space="preserve"> Relative evaporation rate (butylacetate=1)             : Not applicable</w:t>
      </w:r>
    </w:p>
    <w:p>
      <w:r>
        <w:t xml:space="preserve"> Melting point                                                           : No data available</w:t>
      </w:r>
    </w:p>
    <w:p>
      <w:r>
        <w:t xml:space="preserve"> Freezing point                                                         : No data available</w:t>
      </w:r>
    </w:p>
    <w:p>
      <w:r>
        <w:t xml:space="preserve">  Boiling point                                                            : Not applicable</w:t>
      </w:r>
    </w:p>
    <w:p>
      <w:r>
        <w:t xml:space="preserve"> Flash point                                                              : Not applicable</w:t>
      </w:r>
    </w:p>
    <w:p>
      <w:r>
        <w:t xml:space="preserve">  Self ignition temperature                                         : Not applicable</w:t>
      </w:r>
    </w:p>
    <w:p>
      <w:r>
        <w:t xml:space="preserve"> Decomposition temperature                                   : No data available</w:t>
      </w:r>
    </w:p>
    <w:p>
      <w:r>
        <w:t xml:space="preserve"> Flammability (solid, gas)                                         : Non flammable.</w:t>
      </w:r>
    </w:p>
    <w:p>
      <w:r>
        <w:t xml:space="preserve"> Vapour pressure                                                     : Not applicable</w:t>
      </w:r>
    </w:p>
    <w:p>
      <w:r>
        <w:t xml:space="preserve"> Relative vapour density at 20 °C                            : No data availabl e</w:t>
      </w:r>
    </w:p>
    <w:p>
      <w:r>
        <w:t xml:space="preserve"> Relative density                                                      : No data available</w:t>
      </w:r>
    </w:p>
    <w:p>
      <w:r>
        <w:t xml:space="preserve">  Solubility                                                                 :  insoluble in water.</w:t>
      </w:r>
    </w:p>
    <w:p>
      <w:r>
        <w:t xml:space="preserve"> Log Pow                                                                  : No data available</w:t>
      </w:r>
    </w:p>
    <w:p>
      <w:r>
        <w:t xml:space="preserve">  Viscosity, kinematic                                                : No data available</w:t>
      </w:r>
    </w:p>
    <w:p>
      <w:r>
        <w:t xml:space="preserve">  Viscosity, dynamic                                                  : No data available</w:t>
      </w:r>
    </w:p>
    <w:p>
      <w:r>
        <w:t xml:space="preserve"> Explosive properties                                               : Product is not explosive.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19/09/2014                               EN (English)                      SDS Ref.: NexTech_1400001                           3/6</w:t>
      </w:r>
    </w:p>
    <w:p>
      <w:r>
        <w:rPr>
          <w:b/>
        </w:rPr>
        <w:t xml:space="preserve">Page 4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> Oxidising properties                                                : No oxidizing properties.</w:t>
      </w:r>
    </w:p>
    <w:p>
      <w:r>
        <w:t xml:space="preserve"> Explosive limits                                                       : No data available</w:t>
      </w:r>
    </w:p>
    <w:p>
      <w:r>
        <w:t xml:space="preserve">  9.2.     Other information</w:t>
      </w:r>
    </w:p>
    <w:p>
      <w:r>
        <w:t xml:space="preserve"> VOC content                                                           : 0 %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 10.1.     Reactivity</w:t>
      </w:r>
    </w:p>
    <w:p>
      <w:r>
        <w:t xml:space="preserve"> No dangerous reactions known.</w:t>
      </w:r>
    </w:p>
    <w:p>
      <w:r>
        <w:t xml:space="preserve">  10.2.    Chemical stability</w:t>
      </w:r>
    </w:p>
    <w:p>
      <w:r>
        <w:t xml:space="preserve"> The product is stable at normal handling and storage conditions.</w:t>
      </w:r>
    </w:p>
    <w:p>
      <w:r>
        <w:t xml:space="preserve">  10.3.     Possibility of hazardous reactions</w:t>
      </w:r>
    </w:p>
    <w:p>
      <w:r>
        <w:t xml:space="preserve"> Hazardous polymerization will not occur.</w:t>
      </w:r>
    </w:p>
    <w:p>
      <w:r>
        <w:t xml:space="preserve">  10.4.    Conditions to avoid</w:t>
      </w:r>
    </w:p>
    <w:p>
      <w:r>
        <w:t xml:space="preserve"> No additional information available</w:t>
      </w:r>
    </w:p>
    <w:p>
      <w:r>
        <w:t xml:space="preserve">  10.5.    Incompatible materials</w:t>
      </w:r>
    </w:p>
    <w:p>
      <w:r>
        <w:t xml:space="preserve"> No additional information available</w:t>
      </w:r>
    </w:p>
    <w:p>
      <w:r>
        <w:t xml:space="preserve">  10.6.    Hazardous decomposition products</w:t>
      </w:r>
    </w:p>
    <w:p>
      <w:r>
        <w:t xml:space="preserve"> Oxides.</w:t>
      </w:r>
    </w:p>
    <w:p>
      <w:r>
        <w:t xml:space="preserve"> SECTION 11: Toxicological information</w:t>
      </w:r>
    </w:p>
    <w:p>
      <w:r>
        <w:t xml:space="preserve">  11.1.    Information on toxicological effects</w:t>
      </w:r>
    </w:p>
    <w:p>
      <w:r>
        <w:t xml:space="preserve"> Acute toxicity                                                          : Not classified</w:t>
      </w:r>
    </w:p>
    <w:p>
      <w:r>
        <w:t xml:space="preserve">  Gadolinium Doped Ceria (Based on Cerium dioxide (1306-38-3))</w:t>
      </w:r>
    </w:p>
    <w:p>
      <w:r>
        <w:t xml:space="preserve">  LD50 oral rat                            &gt; 5000 mg/kg</w:t>
      </w:r>
    </w:p>
    <w:p>
      <w:r>
        <w:t xml:space="preserve">  LD50 dermal rat                          &gt; 2000 mg/kg</w:t>
      </w:r>
    </w:p>
    <w:p>
      <w:r>
        <w:t xml:space="preserve">  LC50 inhalation rat (mg/l)                   &gt; 5.05 mg/l/4h</w:t>
      </w:r>
    </w:p>
    <w:p>
      <w:r>
        <w:t xml:space="preserve"> Skin corrosion/irritation                                           : Not classified</w:t>
      </w:r>
    </w:p>
    <w:p>
      <w:r>
        <w:t xml:space="preserve"> Serious eye damage/irritation                                 : Causes serious eye irritation.</w:t>
      </w:r>
    </w:p>
    <w:p>
      <w:r>
        <w:t xml:space="preserve"> Respiratory or skin sensitisation                             : Not classified</w:t>
      </w:r>
    </w:p>
    <w:p>
      <w:r>
        <w:t xml:space="preserve"> Germ cell mutagenicity                                           : Not classified</w:t>
      </w:r>
    </w:p>
    <w:p>
      <w:r>
        <w:t xml:space="preserve"> Carcinogenicity                                                       : Not classified</w:t>
      </w:r>
    </w:p>
    <w:p>
      <w:r>
        <w:t xml:space="preserve"> Reproductive toxicity                                              : Not classified</w:t>
      </w:r>
    </w:p>
    <w:p>
      <w:r>
        <w:t xml:space="preserve">  Specific target organ toxicity (single exposure)      : Not classified</w:t>
      </w:r>
    </w:p>
    <w:p>
      <w:r>
        <w:t xml:space="preserve">  Specific target organ toxicity (repeated                   : Not classified</w:t>
      </w:r>
    </w:p>
    <w:p>
      <w:r>
        <w:t xml:space="preserve"> exposure)</w:t>
      </w:r>
    </w:p>
    <w:p>
      <w:r>
        <w:t xml:space="preserve"> Aspiration hazard                                                    : Not classified</w:t>
      </w:r>
    </w:p>
    <w:p>
      <w:r>
        <w:t xml:space="preserve">  Potential Adverse human health effects and          : Causes serious eye irritation.</w:t>
      </w:r>
    </w:p>
    <w:p>
      <w:r>
        <w:t xml:space="preserve"> symptoms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 12.1.     Toxicity</w:t>
      </w:r>
    </w:p>
    <w:p>
      <w:r>
        <w:t xml:space="preserve"/>
      </w:r>
    </w:p>
    <w:p>
      <w:r>
        <w:t xml:space="preserve">  Gadolinium Doped Ceria (Based on Cerium dioxide (1306-38-3))</w:t>
      </w:r>
    </w:p>
    <w:p>
      <w:r>
        <w:t xml:space="preserve">  LC50 fishes 1                            &gt; 200 mg/l Brachydanio rerio</w:t>
      </w:r>
    </w:p>
    <w:p>
      <w:r>
        <w:t xml:space="preserve">  EC50 Daphnia 1                          &gt; 1000 mg/l</w:t>
      </w:r>
    </w:p>
    <w:p>
      <w:r>
        <w:t xml:space="preserve"/>
      </w:r>
    </w:p>
    <w:p>
      <w:r>
        <w:t xml:space="preserve">  12.2.    Persistence and degradability</w:t>
      </w:r>
    </w:p>
    <w:p>
      <w:r>
        <w:t xml:space="preserve">  Gadolinium Doped Ceria</w:t>
      </w:r>
    </w:p>
    <w:p>
      <w:r>
        <w:t xml:space="preserve">   Persistence and degradability                  Not established.</w:t>
      </w:r>
    </w:p>
    <w:p>
      <w:r>
        <w:t xml:space="preserve">  12.3.    Bioaccumulative potential</w:t>
      </w:r>
    </w:p>
    <w:p>
      <w:r>
        <w:t xml:space="preserve">  Gadolinium Doped Ceria</w:t>
      </w:r>
    </w:p>
    <w:p>
      <w:r>
        <w:t xml:space="preserve">   Bioaccumulative potential                      Not established.</w:t>
      </w:r>
    </w:p>
    <w:p>
      <w:r>
        <w:t xml:space="preserve"/>
      </w:r>
    </w:p>
    <w:p>
      <w:r>
        <w:t xml:space="preserve">  12.4.     Mobility in soil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19/09/2014                               EN (English)                      SDS Ref.: NexTech_1400001                           4/6</w:t>
      </w:r>
    </w:p>
    <w:p>
      <w:r>
        <w:rPr>
          <w:b/>
        </w:rPr>
        <w:t xml:space="preserve">Page 5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/>
      </w:r>
    </w:p>
    <w:p>
      <w:r>
        <w:t xml:space="preserve">  12.5.    Results of PBT and vPvB assessment</w:t>
      </w:r>
    </w:p>
    <w:p>
      <w:r>
        <w:t xml:space="preserve">  Gadolinium Doped Ceria</w:t>
      </w:r>
    </w:p>
    <w:p>
      <w:r>
        <w:t xml:space="preserve">  PBT: not relevant – no registration required</w:t>
      </w:r>
    </w:p>
    <w:p>
      <w:r>
        <w:t xml:space="preserve">   vPvB: not relevant – no registration required</w:t>
      </w:r>
    </w:p>
    <w:p>
      <w:r>
        <w:t xml:space="preserve">  12.6.    Other adverse effects</w:t>
      </w:r>
    </w:p>
    <w:p>
      <w:r>
        <w:t xml:space="preserve">                                                                                  : Avoid release to the environment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 13.1.    Waste treatment methods</w:t>
      </w:r>
    </w:p>
    <w:p>
      <w:r>
        <w:t xml:space="preserve"> Waste disposal recommendations                          : Dispose in a safe manner in accordance with local/national regulations.</w:t>
      </w:r>
    </w:p>
    <w:p>
      <w:r>
        <w:t xml:space="preserve"> Ecology - waste materials                                       : Avoid release to the environment.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>  In accordance with ADR / RID / ADNR / IMDG / ICAO / IATA</w:t>
      </w:r>
    </w:p>
    <w:p>
      <w:r>
        <w:t xml:space="preserve">  14.1.   UN number</w:t>
      </w:r>
    </w:p>
    <w:p>
      <w:r>
        <w:t xml:space="preserve"> Not considered a dangerous good for transport regulations</w:t>
      </w:r>
    </w:p>
    <w:p>
      <w:r>
        <w:t xml:space="preserve">  14.2.   UN proper shipping name</w:t>
      </w:r>
    </w:p>
    <w:p>
      <w:r>
        <w:t xml:space="preserve"> Not applicable</w:t>
      </w:r>
    </w:p>
    <w:p>
      <w:r>
        <w:t xml:space="preserve">  14.3.    Transport hazard class(es)</w:t>
      </w:r>
    </w:p>
    <w:p>
      <w:r>
        <w:t xml:space="preserve"> Not applicable</w:t>
      </w:r>
    </w:p>
    <w:p>
      <w:r>
        <w:t xml:space="preserve">  14.4.    Packing group</w:t>
      </w:r>
    </w:p>
    <w:p>
      <w:r>
        <w:t xml:space="preserve"> Not applicable</w:t>
      </w:r>
    </w:p>
    <w:p>
      <w:r>
        <w:t xml:space="preserve">  14.5.    Environmental hazards</w:t>
      </w:r>
    </w:p>
    <w:p>
      <w:r>
        <w:t xml:space="preserve"> Dangerous for the environment                              : No</w:t>
      </w:r>
    </w:p>
    <w:p>
      <w:r>
        <w:t xml:space="preserve"> Marine pollutant                                                      : No</w:t>
      </w:r>
    </w:p>
    <w:p>
      <w:r>
        <w:t xml:space="preserve"> Other information                                                    : No supplementary information available.</w:t>
      </w:r>
    </w:p>
    <w:p>
      <w:r>
        <w:t xml:space="preserve">  14.6.    Special precautions for user</w:t>
      </w:r>
    </w:p>
    <w:p>
      <w:r>
        <w:t xml:space="preserve">  14.6.1.   Overland transport</w:t>
      </w:r>
    </w:p>
    <w:p>
      <w:r>
        <w:t xml:space="preserve"> No additional information available</w:t>
      </w:r>
    </w:p>
    <w:p>
      <w:r>
        <w:t xml:space="preserve">  14.6.2.   Transport by sea</w:t>
      </w:r>
    </w:p>
    <w:p>
      <w:r>
        <w:t xml:space="preserve"> No additional information available</w:t>
      </w:r>
    </w:p>
    <w:p>
      <w:r>
        <w:t xml:space="preserve">  14.6.3.   Air transport</w:t>
      </w:r>
    </w:p>
    <w:p>
      <w:r>
        <w:t xml:space="preserve"> No additional information available</w:t>
      </w:r>
    </w:p>
    <w:p>
      <w:r>
        <w:t xml:space="preserve">  14.6.4.   Inland waterway transport</w:t>
      </w:r>
    </w:p>
    <w:p>
      <w:r>
        <w:t xml:space="preserve"> No additional information available</w:t>
      </w:r>
    </w:p>
    <w:p>
      <w:r>
        <w:t xml:space="preserve">  14.7.    Transport in bulk according to Annex II of MARPOL 73/78 and the IBC Code</w:t>
      </w:r>
    </w:p>
    <w:p>
      <w:r>
        <w:t xml:space="preserve"> Not applicable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 15.1.     Safety, health and environmental regulations/legislation specific for the substance or mixture</w:t>
      </w:r>
    </w:p>
    <w:p>
      <w:r>
        <w:t xml:space="preserve">  15.1.1.   EU-Regulations</w:t>
      </w:r>
    </w:p>
    <w:p>
      <w:r>
        <w:t xml:space="preserve"> No REACH Annex XVII restrictions</w:t>
      </w:r>
    </w:p>
    <w:p>
      <w:r>
        <w:t xml:space="preserve"> Contains no REACH candidate substance</w:t>
      </w:r>
    </w:p>
    <w:p>
      <w:r>
        <w:t xml:space="preserve"> VOC content                                                           : 0 %</w:t>
      </w:r>
    </w:p>
    <w:p>
      <w:r>
        <w:t xml:space="preserve"/>
      </w:r>
    </w:p>
    <w:p>
      <w:r>
        <w:t xml:space="preserve">  15.1.2.   National regulations</w:t>
      </w:r>
    </w:p>
    <w:p>
      <w:r>
        <w:t xml:space="preserve"> Germany</w:t>
      </w:r>
    </w:p>
    <w:p>
      <w:r>
        <w:t xml:space="preserve"> Water hazard class (WGK)                     : 1 - slightly hazardous to water</w:t>
      </w:r>
    </w:p>
    <w:p>
      <w:r>
        <w:t xml:space="preserve"> WGK remark                                           : Classification based on the components in compliance</w:t>
      </w:r>
    </w:p>
    <w:p>
      <w:r>
        <w:t xml:space="preserve">                                           withVerwaltungsvorschrift wassergefährdender Stoffe (VwVwS)</w:t>
      </w:r>
    </w:p>
    <w:p>
      <w:r>
        <w:t xml:space="preserve"/>
      </w:r>
    </w:p>
    <w:p>
      <w:r>
        <w:t xml:space="preserve">  15.2.    Chemical safety assessment</w:t>
      </w:r>
    </w:p>
    <w:p>
      <w:r>
        <w:t xml:space="preserve"> No chemical safety assessment has been carried out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19/09/2014                               EN (English)                      SDS Ref.: NexTech_1400001                           5/6</w:t>
      </w:r>
    </w:p>
    <w:p>
      <w:r>
        <w:rPr>
          <w:b/>
        </w:rPr>
        <w:t xml:space="preserve">Page 6</w:t>
      </w:r>
    </w:p>
    <w:p>
      <w:r>
        <w:t xml:space="preserve">Gadolinium Doped Ceria</w:t>
      </w:r>
    </w:p>
    <w:p>
      <w:r>
        <w:t xml:space="preserve">Safety Data Sheet</w:t>
      </w:r>
    </w:p>
    <w:p>
      <w:r>
        <w:t xml:space="preserve">according to Regulation (EC) No. 453/2010</w:t>
      </w:r>
    </w:p>
    <w:p>
      <w:r>
        <w:t xml:space="preserve"> SECTION 16: Other information</w:t>
      </w:r>
    </w:p>
    <w:p>
      <w:r>
        <w:t xml:space="preserve">  Indication of changes:</w:t>
      </w:r>
    </w:p>
    <w:p>
      <w:r>
        <w:t xml:space="preserve">  Original Document.</w:t>
      </w:r>
    </w:p>
    <w:p>
      <w:r>
        <w:t xml:space="preserve"> Data sources                                                          : Chemical Inspection &amp; Regulation Service; accessed at: http://www.cirs-</w:t>
      </w:r>
    </w:p>
    <w:p>
      <w:r>
        <w:t xml:space="preserve">                                                   reach.com/Inventory/Global_Chemical_Inventories.html</w:t>
      </w:r>
    </w:p>
    <w:p>
      <w:r>
        <w:t xml:space="preserve">                                         ESIS (European chemincal Substances Information System; accessed at:</w:t>
      </w:r>
    </w:p>
    <w:p>
      <w:r>
        <w:t xml:space="preserve">                                                    http://esis.jrc.ec.europa.eu/index.php?PGM=cla</w:t>
      </w:r>
    </w:p>
    <w:p>
      <w:r>
        <w:t xml:space="preserve">                                            European Chemicals Agency (ECHA) Registered Substances list.</w:t>
      </w:r>
    </w:p>
    <w:p>
      <w:r>
        <w:t xml:space="preserve">                                                         Krister Forsberg and S.Z. Mansdorf, "Quick Selection Guide to Chemical Protective Clothing",</w:t>
      </w:r>
    </w:p>
    <w:p>
      <w:r>
        <w:t xml:space="preserve">                                                             Fifth Edition.</w:t>
      </w:r>
    </w:p>
    <w:p>
      <w:r>
        <w:t xml:space="preserve">                                                    National Fire Protection Association. Fire Protection Guide to Hazardous Materials; 10th edition.</w:t>
      </w:r>
    </w:p>
    <w:p>
      <w:r>
        <w:t xml:space="preserve">                                         The Organisation for Economic Co-operation and Development (OECD; eChemPortal chemical</w:t>
      </w:r>
    </w:p>
    <w:p>
      <w:r>
        <w:t xml:space="preserve">                                                  searches. Accessed at</w:t>
      </w:r>
    </w:p>
    <w:p>
      <w:r>
        <w:t xml:space="preserve">                                                   http://www.echemportal.org/echemportal/substancesearch/substancesearchlink.action</w:t>
      </w:r>
    </w:p>
    <w:p>
      <w:r>
        <w:t xml:space="preserve">                                    TSCA Chemical Substance Inventory. Accessed at</w:t>
      </w:r>
    </w:p>
    <w:p>
      <w:r>
        <w:t xml:space="preserve">                                                    http://www.epa.gov/oppt/existingchemicals/pubs/tscainventory/howto.html</w:t>
      </w:r>
    </w:p>
    <w:p>
      <w:r>
        <w:t xml:space="preserve"/>
      </w:r>
    </w:p>
    <w:p>
      <w:r>
        <w:t xml:space="preserve"> Abbreviations and acronyms                                  : CAS (Chemical Abstracts Service) number.</w:t>
      </w:r>
    </w:p>
    <w:p>
      <w:r>
        <w:t xml:space="preserve">                                       GHS: Globally Harmonized System (of Classification and Labeling) of Chemicals</w:t>
      </w:r>
    </w:p>
    <w:p>
      <w:r>
        <w:t xml:space="preserve">                                      OSHA: Occupational Safety &amp; Health Administration.</w:t>
      </w:r>
    </w:p>
    <w:p>
      <w:r>
        <w:t xml:space="preserve">                                         TSCA: Toxic Substances Control Act.</w:t>
      </w:r>
    </w:p>
    <w:p>
      <w:r>
        <w:t xml:space="preserve"/>
      </w:r>
    </w:p>
    <w:p>
      <w:r>
        <w:t xml:space="preserve"/>
      </w:r>
    </w:p>
    <w:p>
      <w:r>
        <w:t xml:space="preserve"> Other information                                                    : None.</w:t>
      </w:r>
    </w:p>
    <w:p>
      <w:r>
        <w:t xml:space="preserve">  Full text of R-, H- and EUH-phrases:</w:t>
      </w:r>
    </w:p>
    <w:p>
      <w:r>
        <w:t xml:space="preserve">  Eye Irrit. 2                                    Serious eye damage/eye irritation Category 2</w:t>
      </w:r>
    </w:p>
    <w:p>
      <w:r>
        <w:t xml:space="preserve">  H319                                   Causes serious eye irritation</w:t>
      </w:r>
    </w:p>
    <w:p>
      <w:r>
        <w:t xml:space="preserve">  R36                                                        Irritating to eyes.</w:t>
      </w:r>
    </w:p>
    <w:p>
      <w:r>
        <w:t xml:space="preserve">   Xi                                                            Irritant</w:t>
      </w:r>
    </w:p>
    <w:p>
      <w:r>
        <w:t xml:space="preserve"/>
      </w:r>
    </w:p>
    <w:p>
      <w:r>
        <w:t xml:space="preserve"/>
      </w:r>
    </w:p>
    <w:p>
      <w:r>
        <w:t xml:space="preserve"> SDS EU (REACH Annex II)</w:t>
      </w:r>
    </w:p>
    <w:p>
      <w:r>
        <w:t xml:space="preserve"/>
      </w:r>
    </w:p>
    <w:p>
      <w:r>
        <w:t xml:space="preserve"> SDS Prepared by: The Redstone Group, LLC</w:t>
      </w:r>
    </w:p>
    <w:p>
      <w:r>
        <w:t xml:space="preserve">                 6397 Emerald Pkwy.</w:t>
      </w:r>
    </w:p>
    <w:p>
      <w:r>
        <w:t xml:space="preserve">                     Suite 200</w:t>
      </w:r>
    </w:p>
    <w:p>
      <w:r>
        <w:t xml:space="preserve">                      Dublin, OH USA 43016</w:t>
      </w:r>
    </w:p>
    <w:p>
      <w:r>
        <w:t xml:space="preserve">                T 614-923-7472</w:t>
      </w:r>
    </w:p>
    <w:p>
      <w:r>
        <w:t xml:space="preserve">                  www.redstonegrp.com</w:t>
      </w:r>
    </w:p>
    <w:p>
      <w:r>
        <w:t xml:space="preserve"/>
      </w:r>
    </w:p>
    <w:p>
      <w:r>
        <w:t xml:space="preserve"/>
      </w:r>
    </w:p>
    <w:p>
      <w:r>
        <w:t xml:space="preserve">  This information is based on our current knowledge and is intended to describe the product for the purposes of health, safety and environmental requirements only. It should not therefore be</w:t>
      </w:r>
    </w:p>
    <w:p>
      <w:r>
        <w:t xml:space="preserve">  construed as guaranteeing any specific property of the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19/09/2014                               EN (English)                      SDS Ref.: NexTech_1400001                           6/6</w:t>
      </w:r>
    </w:p>
    <w:sectPr>
      <w:pgSz w:w="11906" w:h="16838"/>
      <w:pgMar w:top="1134" w:right="1134" w:bottom="1134" w:left="1134"/>
    </w:sectPr>
  </w:body>
</w:document>
</file>