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fluoride anhydrous SDS</w:t>
      </w:r>
    </w:p>
    <w:p>
      <w:r>
        <w:t xml:space="preserve">Publisher: Alfa-Aesar</w:t>
      </w:r>
    </w:p>
    <w:p>
      <w:r>
        <w:t xml:space="preserve">Source: https://resds.com/document/gadolinium-fluoride-anhydrous-sds-alfa-en-15b2646c69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1/5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04/27/2003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 fluoride anhydrous</w:t>
      </w:r>
    </w:p>
    <w:p>
      <w:r>
        <w:t xml:space="preserve">     Stock number: 11292</w:t>
      </w:r>
    </w:p>
    <w:p>
      <w:r>
        <w:t xml:space="preserve">    CAS Number:</w:t>
      </w:r>
    </w:p>
    <w:p>
      <w:r>
        <w:t xml:space="preserve">     13765-26-9</w:t>
      </w:r>
    </w:p>
    <w:p>
      <w:r>
        <w:t xml:space="preserve">    EC number:</w:t>
      </w:r>
    </w:p>
    <w:p>
      <w:r>
        <w:t xml:space="preserve">     237-369-4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GHS06 Skull and crossbones</w:t>
      </w:r>
    </w:p>
    <w:p>
      <w:r>
        <w:t xml:space="preserve"/>
      </w:r>
    </w:p>
    <w:p>
      <w:r>
        <w:t xml:space="preserve">     Acute Tox. 3 H301 Toxic if swallowed.</w:t>
      </w:r>
    </w:p>
    <w:p>
      <w:r>
        <w:t xml:space="preserve">     Acute Tox. 3 H311 Toxic in contact with skin.</w:t>
      </w:r>
    </w:p>
    <w:p>
      <w:r>
        <w:t xml:space="preserve">     Acute Tox. 3 H331 Toxic if inhaled.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GHS06</w:t>
      </w:r>
    </w:p>
    <w:p>
      <w:r>
        <w:t xml:space="preserve"/>
      </w:r>
    </w:p>
    <w:p>
      <w:r>
        <w:t xml:space="preserve">     Signal word Danger</w:t>
      </w:r>
    </w:p>
    <w:p>
      <w:r>
        <w:t xml:space="preserve">     Hazard statements</w:t>
      </w:r>
    </w:p>
    <w:p>
      <w:r>
        <w:t xml:space="preserve">     H301+H311+H331 Toxic if swallowed, in contact with skin or if inhaled.</w:t>
      </w:r>
    </w:p>
    <w:p>
      <w:r>
        <w:t xml:space="preserve">     Precautionary statements</w:t>
      </w:r>
    </w:p>
    <w:p>
      <w:r>
        <w:t xml:space="preserve">     P261      Avoid breathing dust/fume/gas/mist/vapours/spray.</w:t>
      </w:r>
    </w:p>
    <w:p>
      <w:r>
        <w:t xml:space="preserve">     P280     Wear protective gloves/protective clothing/eye protection/face protection.</w:t>
      </w:r>
    </w:p>
    <w:p>
      <w:r>
        <w:t xml:space="preserve">     P301+P310 IF SWALLOWED: Immediately call a POISON CENTER/ doctor/…</w:t>
      </w:r>
    </w:p>
    <w:p>
      <w:r>
        <w:t xml:space="preserve">     P361      Take off immediately all contaminated clothing.</w:t>
      </w:r>
    </w:p>
    <w:p>
      <w:r>
        <w:t xml:space="preserve">     P405       Store locked up.</w:t>
      </w:r>
    </w:p>
    <w:p>
      <w:r>
        <w:t xml:space="preserve">     P501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D1A - Very toxic material causing immediate and serious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2  Health (acute effects) = 2</w:t>
      </w:r>
    </w:p>
    <w:p>
      <w:r>
        <w:t xml:space="preserve">           FIRE        0  Flammability = 0</w:t>
      </w:r>
    </w:p>
    <w:p>
      <w:r>
        <w:t xml:space="preserve">          REACTIVITY 1  Physical Hazard = 1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13765-26-9 Gadolinium fluoride anhydrous</w:t>
      </w:r>
    </w:p>
    <w:p>
      <w:r>
        <w:t xml:space="preserve">      Identification number(s):</w:t>
      </w:r>
    </w:p>
    <w:p>
      <w:r>
        <w:t xml:space="preserve">    EC number: 237-369-4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General information</w:t>
      </w:r>
    </w:p>
    <w:p>
      <w:r>
        <w:t xml:space="preserve">      Immediately remove any clothing soiled by the product.</w:t>
      </w:r>
    </w:p>
    <w:p>
      <w:r>
        <w:t xml:space="preserve">    Remove breathing apparatus only after contaminated clothing has been completely removed.</w:t>
      </w:r>
    </w:p>
    <w:p>
      <w:r>
        <w:t xml:space="preserve">       In case of irregular breathing or respiratory arrest provide artificial respiration.</w:t>
      </w:r>
    </w:p>
    <w:p>
      <w:r>
        <w:t xml:space="preserve">      After inhalation</w:t>
      </w:r>
    </w:p>
    <w:p>
      <w:r>
        <w:t xml:space="preserve">       In case of unconsciousness place patient stably in side position for transportation.</w:t>
      </w:r>
    </w:p>
    <w:p>
      <w:r>
        <w:t xml:space="preserve">     Supply fresh air. If required, provide artificial respiration. Keep patient warm.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2/5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04/27/2003</w:t>
      </w:r>
    </w:p>
    <w:p>
      <w:r>
        <w:t xml:space="preserve">  Product name: Gadolinium fluoride anhydrous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</w:t>
      </w:r>
    </w:p>
    <w:p>
      <w:r>
        <w:t xml:space="preserve">      Drink lots of water.</w:t>
      </w:r>
    </w:p>
    <w:p>
      <w:r>
        <w:t xml:space="preserve">     Induce vomiting if patient is conscious.</w:t>
      </w:r>
    </w:p>
    <w:p>
      <w:r>
        <w:t xml:space="preserve">    Do not induce vomiting; immediately call for medical help.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Product is not flammable. Use fire-fighting measures that suit the surrounding fire.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Hydrogen chloride (HCl)</w:t>
      </w:r>
    </w:p>
    <w:p>
      <w:r>
        <w:t xml:space="preserve">      Metal oxide fume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Mount respiratory protective device.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</w:t>
      </w:r>
    </w:p>
    <w:p>
      <w:r>
        <w:t xml:space="preserve">    Do not allow to enter sewers/ surface or ground water.</w:t>
      </w:r>
    </w:p>
    <w:p>
      <w:r>
        <w:t xml:space="preserve">    Do not allow material to be released to the environment without proper governmental permits.</w:t>
      </w:r>
    </w:p>
    <w:p>
      <w:r>
        <w:t xml:space="preserve">     Methods and material for containment and cleaning up:</w:t>
      </w:r>
    </w:p>
    <w:p>
      <w:r>
        <w:t xml:space="preserve">     Dispose of contaminated material as waste according to section 13.</w:t>
      </w:r>
    </w:p>
    <w:p>
      <w:r>
        <w:t xml:space="preserve">     Ensure adequate ventilation.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Thoroughly remove all dust particles.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Open and handle container with care.</w:t>
      </w:r>
    </w:p>
    <w:p>
      <w:r>
        <w:t xml:space="preserve">     Information about protection against explosions and fires: No information known.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</w:t>
      </w:r>
    </w:p>
    <w:p>
      <w:r>
        <w:t xml:space="preserve">      Store away from oxidizing agents.</w:t>
      </w:r>
    </w:p>
    <w:p>
      <w:r>
        <w:t xml:space="preserve">    Do not store together with acids.</w:t>
      </w:r>
    </w:p>
    <w:p>
      <w:r>
        <w:t xml:space="preserve">     Further information about storage conditions: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/>
      </w:r>
    </w:p>
    <w:p>
      <w:r>
        <w:t xml:space="preserve">      Fluorides (as F)</w:t>
      </w:r>
    </w:p>
    <w:p>
      <w:r>
        <w:t xml:space="preserve">               mg/m3</w:t>
      </w:r>
    </w:p>
    <w:p>
      <w:r>
        <w:t xml:space="preserve">    ACGIH TLV        2.5</w:t>
      </w:r>
    </w:p>
    <w:p>
      <w:r>
        <w:t xml:space="preserve">      Austria MAK       2.5</w:t>
      </w:r>
    </w:p>
    <w:p>
      <w:r>
        <w:t xml:space="preserve">     Belgium TWA       2.5</w:t>
      </w:r>
    </w:p>
    <w:p>
      <w:r>
        <w:t xml:space="preserve">      Finland TWA       2.5</w:t>
      </w:r>
    </w:p>
    <w:p>
      <w:r>
        <w:t xml:space="preserve">     France TWA       2.5</w:t>
      </w:r>
    </w:p>
    <w:p>
      <w:r>
        <w:t xml:space="preserve">     Germany MAK       2.5</w:t>
      </w:r>
    </w:p>
    <w:p>
      <w:r>
        <w:t xml:space="preserve">     Hungary TWA       1; 2-STEL</w:t>
      </w:r>
    </w:p>
    <w:p>
      <w:r>
        <w:t xml:space="preserve">      Netherlands MAC-K   3.5</w:t>
      </w:r>
    </w:p>
    <w:p>
      <w:r>
        <w:t xml:space="preserve">     Norway TWA       0.6</w:t>
      </w:r>
    </w:p>
    <w:p>
      <w:r>
        <w:t xml:space="preserve">     Poland TWA        1; 3-STEL</w:t>
      </w:r>
    </w:p>
    <w:p>
      <w:r>
        <w:t xml:space="preserve">     Sweden NGV      2</w:t>
      </w:r>
    </w:p>
    <w:p>
      <w:r>
        <w:t xml:space="preserve">      Switzerland MAK-W   1.5; 3-KZG-W</w:t>
      </w:r>
    </w:p>
    <w:p>
      <w:r>
        <w:t xml:space="preserve">      United Kingdom TWA  2.5</w:t>
      </w:r>
    </w:p>
    <w:p>
      <w:r>
        <w:t xml:space="preserve">     Russia TWA      2</w:t>
      </w:r>
    </w:p>
    <w:p>
      <w:r>
        <w:t xml:space="preserve">     Denmark TWA       2.5</w:t>
      </w:r>
    </w:p>
    <w:p>
      <w:r>
        <w:t xml:space="preserve">    USA PEL         2.5</w:t>
      </w:r>
    </w:p>
    <w:p>
      <w:r>
        <w:t xml:space="preserve">      Additional information:</w:t>
      </w:r>
    </w:p>
    <w:p>
      <w:r>
        <w:t xml:space="preserve">     The exposure limits that were valid when the MSDS was created were used.</w:t>
      </w:r>
    </w:p>
    <w:p>
      <w:r>
        <w:t xml:space="preserve">    No data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3/5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04/27/2003</w:t>
      </w:r>
    </w:p>
    <w:p>
      <w:r>
        <w:t xml:space="preserve">  Product name: Gadolinium fluoride anhydrous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 Store protective clothing separately.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</w:t>
      </w:r>
    </w:p>
    <w:p>
      <w:r>
        <w:t xml:space="preserve">       In case of brief exposure or low pollution use respiratory filter device. In case of intensive or longer exposure use respiratory protective device that is independent of</w:t>
      </w:r>
    </w:p>
    <w:p>
      <w:r>
        <w:t xml:space="preserve">       circulating air.</w:t>
      </w:r>
    </w:p>
    <w:p>
      <w:r>
        <w:t xml:space="preserve">     Use self-contained respiratory protective device in emergency situations.</w:t>
      </w:r>
    </w:p>
    <w:p>
      <w:r>
        <w:t xml:space="preserve">    Recommended filter device for short term use: Filter P1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 Protective gloves.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Penetration time of glove material (in minutes) Not determined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        Crystalline</w:t>
      </w:r>
    </w:p>
    <w:p>
      <w:r>
        <w:t xml:space="preserve">       Color:                            White</w:t>
      </w:r>
    </w:p>
    <w:p>
      <w:r>
        <w:t xml:space="preserve">     Odor:                               Odorless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1231 °C (2248 °F)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Flash point:                        Not applicable</w:t>
      </w:r>
    </w:p>
    <w:p>
      <w:r>
        <w:t xml:space="preserve">     Flammability (solid, gaseous)         Product is not flammable.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 Product does not present an explosion hazard.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Density at 20 °C (68 °F):              7.047 g/cm³ (58.807 lbs/gal)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Not determined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Contact with acids liberates very toxic gas.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Contact with acids liberates very toxic gas.</w:t>
      </w:r>
    </w:p>
    <w:p>
      <w:r>
        <w:t xml:space="preserve">     Conditions to avoid No further relevant information available.</w:t>
      </w:r>
    </w:p>
    <w:p>
      <w:r>
        <w:t xml:space="preserve">     Incompatible materials: Acids</w:t>
      </w:r>
    </w:p>
    <w:p>
      <w:r>
        <w:t xml:space="preserve">     Hazardous decomposition products:</w:t>
      </w:r>
    </w:p>
    <w:p>
      <w:r>
        <w:t xml:space="preserve">     Hydrogen fluoride</w:t>
      </w:r>
    </w:p>
    <w:p>
      <w:r>
        <w:t xml:space="preserve">      Metal oxide fume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</w:t>
      </w:r>
    </w:p>
    <w:p>
      <w:r>
        <w:t xml:space="preserve">      Toxic in contact with skin.</w:t>
      </w:r>
    </w:p>
    <w:p>
      <w:r>
        <w:t xml:space="preserve">      Toxic if inhaled.</w:t>
      </w:r>
    </w:p>
    <w:p>
      <w:r>
        <w:t xml:space="preserve">      Toxic if swallowed.</w:t>
      </w:r>
    </w:p>
    <w:p>
      <w:r>
        <w:t xml:space="preserve">     Danger through skin absorption.</w:t>
      </w:r>
    </w:p>
    <w:p>
      <w:r>
        <w:t xml:space="preserve">     LD/LC50 values that are relevant for classification: No data</w:t>
      </w:r>
    </w:p>
    <w:p>
      <w:r>
        <w:t xml:space="preserve">     Skin irritation or corrosion: Irritant to skin and mucous membranes.</w:t>
      </w:r>
    </w:p>
    <w:p>
      <w:r>
        <w:t xml:space="preserve">     Eye irritation or corrosion: Irritating effect.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No effects known.</w:t>
      </w:r>
    </w:p>
    <w:p>
      <w:r>
        <w:t xml:space="preserve">      Aspiration hazard: No effects known.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4/5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04/27/2003</w:t>
      </w:r>
    </w:p>
    <w:p>
      <w:r>
        <w:t xml:space="preserve">  Product name: Gadolinium fluoride anhydrous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Subacute to chronic toxicity:</w:t>
      </w:r>
    </w:p>
    <w:p>
      <w:r>
        <w:t xml:space="preserve">      Fluorides may cause salivation, nausea, vomiting, diarrhea and abdominal pain, followed by weakness, tremors, shallow respiration, convulsions and coma. May</w:t>
      </w:r>
    </w:p>
    <w:p>
      <w:r>
        <w:t xml:space="preserve">     cause brain and kidney damage. Chronic fluoride poisoning can cause severe bone changes, loss of weight, anorexia, anemia and dental defects.</w:t>
      </w:r>
    </w:p>
    <w:p>
      <w:r>
        <w:t xml:space="preserve">     Lanthanons can cause delayed blood clotting leading to hemorrhages. Exposure may also lead to sensitivity to heat, itching, increased awareness of odor and taste,</w:t>
      </w:r>
    </w:p>
    <w:p>
      <w:r>
        <w:t xml:space="preserve">     and liver damage.</w:t>
      </w:r>
    </w:p>
    <w:p>
      <w:r>
        <w:t xml:space="preserve">     Subacute to chronic toxicity: No effects known.</w:t>
      </w:r>
    </w:p>
    <w:p>
      <w:r>
        <w:t xml:space="preserve">      Additional toxicological information:</w:t>
      </w:r>
    </w:p>
    <w:p>
      <w:r>
        <w:t xml:space="preserve">     To the best of our knowledge the acute and chronic toxicity of this substance is not fully known.</w:t>
      </w:r>
    </w:p>
    <w:p>
      <w:r>
        <w:t xml:space="preserve">     The substance is not subject to classification.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material to be released to the environment without proper governmental permits.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Waste disposal key number according to the European Waste Catalogue:</w:t>
      </w:r>
    </w:p>
    <w:p>
      <w:r>
        <w:t xml:space="preserve">           Contaminated salts:</w:t>
      </w:r>
    </w:p>
    <w:p>
      <w:r>
        <w:t xml:space="preserve">     06 03 05  Solid salts containing chlorides, fluorides and other</w:t>
      </w:r>
    </w:p>
    <w:p>
      <w:r>
        <w:t xml:space="preserve">            halogenides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IMDG, IATA                                             UN3288</w:t>
      </w:r>
    </w:p>
    <w:p>
      <w:r>
        <w:t xml:space="preserve">    UN proper shipping name</w:t>
      </w:r>
    </w:p>
    <w:p>
      <w:r>
        <w:t xml:space="preserve">    DOT                                                                      Toxic solid, inorganic, n.o.s. (Gadolinium fluoride anhydrous)</w:t>
      </w:r>
    </w:p>
    <w:p>
      <w:r>
        <w:t xml:space="preserve">     IMDG, IATA                                                  TOXIC SOLID, INORGANIC, N.O.S. (Gadolinium fluoride anhydrous)</w:t>
      </w:r>
    </w:p>
    <w:p>
      <w:r>
        <w:t xml:space="preserve">     Transport hazard class(es)</w:t>
      </w:r>
    </w:p>
    <w:p>
      <w:r>
        <w:t xml:space="preserve">    DOT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6.1 Toxic substances.</w:t>
      </w:r>
    </w:p>
    <w:p>
      <w:r>
        <w:t xml:space="preserve">     Label                                                                        6.1</w:t>
      </w:r>
    </w:p>
    <w:p>
      <w:r>
        <w:t xml:space="preserve">     Class                                                                       6.1 (T5) Toxic substances</w:t>
      </w:r>
    </w:p>
    <w:p>
      <w:r>
        <w:t xml:space="preserve">     Label                                                                        6.1</w:t>
      </w:r>
    </w:p>
    <w:p>
      <w:r>
        <w:t xml:space="preserve">     IMDG, IATA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6.1 Toxic substances.</w:t>
      </w:r>
    </w:p>
    <w:p>
      <w:r>
        <w:t xml:space="preserve">     Label                                                                        6.1</w:t>
      </w:r>
    </w:p>
    <w:p>
      <w:r>
        <w:t xml:space="preserve">     Packing group</w:t>
      </w:r>
    </w:p>
    <w:p>
      <w:r>
        <w:t xml:space="preserve">     DOT, IMDG, IATA                                                                                                   III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 Warning: Toxic substances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UN3288, Toxic solid, inorganic, n.o.s. (Gadolinium fluoride anhydrous), 6.1, III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GHS06</w:t>
      </w:r>
    </w:p>
    <w:p>
      <w:r>
        <w:t xml:space="preserve"/>
      </w:r>
    </w:p>
    <w:p>
      <w:r>
        <w:t xml:space="preserve">     Signal word Danger</w:t>
      </w:r>
    </w:p>
    <w:p>
      <w:r>
        <w:t xml:space="preserve">     Hazard statements</w:t>
      </w:r>
    </w:p>
    <w:p>
      <w:r>
        <w:t xml:space="preserve">     H301+H311+H331 Toxic if swallowed, in contact with skin or if inhaled.</w:t>
      </w:r>
    </w:p>
    <w:p>
      <w:r>
        <w:t xml:space="preserve">     Precautionary statements</w:t>
      </w:r>
    </w:p>
    <w:p>
      <w:r>
        <w:t xml:space="preserve">     P261      Avoid breathing dust/fume/gas/mist/vapours/spray.</w:t>
      </w:r>
    </w:p>
    <w:p>
      <w:r>
        <w:t xml:space="preserve">     P280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5</w:t>
      </w:r>
    </w:p>
    <w:p>
      <w:r>
        <w:t xml:space="preserve"> Safety Data Sheet                                                                                                     Page 5/5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04/27/2003</w:t>
      </w:r>
    </w:p>
    <w:p>
      <w:r>
        <w:t xml:space="preserve">  Product name: Gadolinium fluoride anhydrous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4)</w:t>
      </w:r>
    </w:p>
    <w:p>
      <w:r>
        <w:t xml:space="preserve">     P301+P310 IF SWALLOWED: Immediately call a POISON CENTER/ doctor/…</w:t>
      </w:r>
    </w:p>
    <w:p>
      <w:r>
        <w:t xml:space="preserve">     P361      Take off immediately all contaminated clothing.</w:t>
      </w:r>
    </w:p>
    <w:p>
      <w:r>
        <w:t xml:space="preserve">     P405       Store locked up.</w:t>
      </w:r>
    </w:p>
    <w:p>
      <w:r>
        <w:t xml:space="preserve">     P501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 This information is based on our present knowledge. However, this shall not constitute a guarantee for any specific product features and shall not establish a legally</w:t>
      </w:r>
    </w:p>
    <w:p>
      <w:r>
        <w:t xml:space="preserve">       valid contractual relationship.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1</w:t>
      </w:r>
    </w:p>
    <w:p>
      <w:r>
        <w:t xml:space="preserve">     Abbreviations and acronyms:</w:t>
      </w:r>
    </w:p>
    <w:p>
      <w:r>
        <w:t xml:space="preserve">       RID: Règlement international concernant le transport des marchandises dangereuses par chemin de fer (Regulations Concerning the International Transport of Dangerous Goods by Rail)</w:t>
      </w:r>
    </w:p>
    <w:p>
      <w:r>
        <w:t xml:space="preserve">      IATA-DGR: Dangerous Goods Regulations by the "International Air Transport Association" (IATA)</w:t>
      </w:r>
    </w:p>
    <w:p>
      <w:r>
        <w:t xml:space="preserve">       ICAO: International Civil Aviation Organization</w:t>
      </w:r>
    </w:p>
    <w:p>
      <w:r>
        <w:t xml:space="preserve">       ICAO-TI: Technical Instructions by the "International Civil Aviation Organization" (ICAO)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