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SDS</w:t>
      </w:r>
    </w:p>
    <w:p>
      <w:r>
        <w:t xml:space="preserve">Publisher: Alfa-Aesar</w:t>
      </w:r>
    </w:p>
    <w:p>
      <w:r>
        <w:t xml:space="preserve">Source: https://resds.com/document/gadolinium-foil-sds-alfa-en-ca5206d41e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1/5</w:t>
      </w:r>
    </w:p>
    <w:p>
      <w:r>
        <w:t xml:space="preserve">  acc. to OSHA HCS                                                                                                                                  Printing date 04/11/2017</w:t>
      </w:r>
    </w:p>
    <w:p>
      <w:r>
        <w:t xml:space="preserve">                                                                                                                                      Revision date 04/10/2017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 foil</w:t>
      </w:r>
    </w:p>
    <w:p>
      <w:r>
        <w:t xml:space="preserve"/>
      </w:r>
    </w:p>
    <w:p>
      <w:r>
        <w:t xml:space="preserve">     Stock number: 00115</w:t>
      </w:r>
    </w:p>
    <w:p>
      <w:r>
        <w:t xml:space="preserve">    CAS Number:</w:t>
      </w:r>
    </w:p>
    <w:p>
      <w:r>
        <w:t xml:space="preserve">     7440-54-2</w:t>
      </w:r>
    </w:p>
    <w:p>
      <w:r>
        <w:t xml:space="preserve">    EC number:</w:t>
      </w:r>
    </w:p>
    <w:p>
      <w:r>
        <w:t xml:space="preserve">     231-162-2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GHS02 Flame</w:t>
      </w:r>
    </w:p>
    <w:p>
      <w:r>
        <w:t xml:space="preserve"/>
      </w:r>
    </w:p>
    <w:p>
      <w:r>
        <w:t xml:space="preserve">     Flam. Sol. 1   H228 Flammable solid.</w:t>
      </w:r>
    </w:p>
    <w:p>
      <w:r>
        <w:t xml:space="preserve">      Water-react. 1 H260 In contact with water releases flammable gases, which may ignite spontaneously.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GHS02</w:t>
      </w:r>
    </w:p>
    <w:p>
      <w:r>
        <w:t xml:space="preserve"/>
      </w:r>
    </w:p>
    <w:p>
      <w:r>
        <w:t xml:space="preserve">     Signal word Danger</w:t>
      </w:r>
    </w:p>
    <w:p>
      <w:r>
        <w:t xml:space="preserve">     Hazard statements</w:t>
      </w:r>
    </w:p>
    <w:p>
      <w:r>
        <w:t xml:space="preserve">     H228 Flammable solid.</w:t>
      </w:r>
    </w:p>
    <w:p>
      <w:r>
        <w:t xml:space="preserve">     H260 In contact with water releases flammable gases, which may ignite spontaneously.</w:t>
      </w:r>
    </w:p>
    <w:p>
      <w:r>
        <w:t xml:space="preserve">     Precautionary statements</w:t>
      </w:r>
    </w:p>
    <w:p>
      <w:r>
        <w:t xml:space="preserve">     P223     Do not allow contact with water.</w:t>
      </w:r>
    </w:p>
    <w:p>
      <w:r>
        <w:t xml:space="preserve">     P210     Keep away from heat/sparks/open flames/hot surfaces. No smoking.</w:t>
      </w:r>
    </w:p>
    <w:p>
      <w:r>
        <w:t xml:space="preserve">     P231+P232 Handle under inert gas. Protect from moisture.</w:t>
      </w:r>
    </w:p>
    <w:p>
      <w:r>
        <w:t xml:space="preserve">     P280     Wear protective gloves/protective clothing/eye protection/face protection.</w:t>
      </w:r>
    </w:p>
    <w:p>
      <w:r>
        <w:t xml:space="preserve">     P240      Ground/bond container and receiving equipment.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B4 - Flammable solid</w:t>
      </w:r>
    </w:p>
    <w:p>
      <w:r>
        <w:t xml:space="preserve">    B6 - Reactive flammable material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3  Flammability = 3</w:t>
      </w:r>
    </w:p>
    <w:p>
      <w:r>
        <w:t xml:space="preserve">          REACTIVITY 2  Physical Hazard = 2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7440-54-2 Gadolinium</w:t>
      </w:r>
    </w:p>
    <w:p>
      <w:r>
        <w:t xml:space="preserve">     Concentration: ื100%</w:t>
      </w:r>
    </w:p>
    <w:p>
      <w:r>
        <w:t xml:space="preserve">      Identification number(s):</w:t>
      </w:r>
    </w:p>
    <w:p>
      <w:r>
        <w:t xml:space="preserve">    EC number: 231-162-2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2/5</w:t>
      </w:r>
    </w:p>
    <w:p>
      <w:r>
        <w:t xml:space="preserve">  acc. to OSHA HCS                                                                                                                                  Printing date 04/11/2017</w:t>
      </w:r>
    </w:p>
    <w:p>
      <w:r>
        <w:t xml:space="preserve">                                                                                                                                      Revision date 04/10/2017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 foil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Special powder for metal fires. Do not use water.</w:t>
      </w:r>
    </w:p>
    <w:p>
      <w:r>
        <w:t xml:space="preserve">     For safety reasons unsuitable extinguishing agents Water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Gadolinium oxide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Keep away from ignition sources</w:t>
      </w:r>
    </w:p>
    <w:p>
      <w:r>
        <w:t xml:space="preserve">     Environmental precautions: Do not allow material to be released to the environment without proper governmental permits.</w:t>
      </w:r>
    </w:p>
    <w:p>
      <w:r>
        <w:t xml:space="preserve">     Methods and material for containment and cleaning up:</w:t>
      </w:r>
    </w:p>
    <w:p>
      <w:r>
        <w:t xml:space="preserve">     Keep away from ignition sources.</w:t>
      </w:r>
    </w:p>
    <w:p>
      <w:r>
        <w:t xml:space="preserve">     Ensure adequate ventilation.</w:t>
      </w:r>
    </w:p>
    <w:p>
      <w:r>
        <w:t xml:space="preserve">    Do not flush with water or aqueous cleansing agents</w:t>
      </w:r>
    </w:p>
    <w:p>
      <w:r>
        <w:t xml:space="preserve">     Prevention of secondary hazards: Keep away from ignition sources.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>      Protective Action Criteria for Chemicals</w:t>
      </w:r>
    </w:p>
    <w:p>
      <w:r>
        <w:t xml:space="preserve">     PAC-1: 30 mg/m3</w:t>
      </w:r>
    </w:p>
    <w:p>
      <w:r>
        <w:t xml:space="preserve">     PAC-2: 330 mg/m3</w:t>
      </w:r>
    </w:p>
    <w:p>
      <w:r>
        <w:t xml:space="preserve">     PAC-3: 2,000 mg/m3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Handle under dry protective gas.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Protect against electrostatic charges.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Store in a cool location.</w:t>
      </w:r>
    </w:p>
    <w:p>
      <w:r>
        <w:t xml:space="preserve">     Information about storage in one common storage facility:</w:t>
      </w:r>
    </w:p>
    <w:p>
      <w:r>
        <w:t xml:space="preserve">    Do not store together with oxidizing and acidic materials.</w:t>
      </w:r>
    </w:p>
    <w:p>
      <w:r>
        <w:t xml:space="preserve">      Store away from air.</w:t>
      </w:r>
    </w:p>
    <w:p>
      <w:r>
        <w:t xml:space="preserve">      Store away from water/moisture.</w:t>
      </w:r>
    </w:p>
    <w:p>
      <w:r>
        <w:t xml:space="preserve">    Do not store together with acids.</w:t>
      </w:r>
    </w:p>
    <w:p>
      <w:r>
        <w:t xml:space="preserve">      Store away from strong bases.</w:t>
      </w:r>
    </w:p>
    <w:p>
      <w:r>
        <w:t xml:space="preserve">     Further information about storage conditions:</w:t>
      </w:r>
    </w:p>
    <w:p>
      <w:r>
        <w:t xml:space="preserve">      Store under dry inert gas.</w:t>
      </w:r>
    </w:p>
    <w:p>
      <w:r>
        <w:t xml:space="preserve">      This product is moisture sensitive.</w:t>
      </w:r>
    </w:p>
    <w:p>
      <w:r>
        <w:t xml:space="preserve">      This product is air sensitive.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Protect from humidity and water.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Penetration time of glove material (in minutes) Not determined</w:t>
      </w:r>
    </w:p>
    <w:p>
      <w:r>
        <w:t xml:space="preserve">     Eye protection:</w:t>
      </w:r>
    </w:p>
    <w:p>
      <w:r>
        <w:t xml:space="preserve">       Full face protection</w:t>
      </w:r>
    </w:p>
    <w:p>
      <w:r>
        <w:t xml:space="preserve">      Safety glasses with side shields / NIOSH (US) or EN 166(EU)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3/5</w:t>
      </w:r>
    </w:p>
    <w:p>
      <w:r>
        <w:t xml:space="preserve">  acc. to OSHA HCS                                                                                                                                  Printing date 04/11/2017</w:t>
      </w:r>
    </w:p>
    <w:p>
      <w:r>
        <w:t xml:space="preserve">                                                                                                                                      Revision date 04/10/2017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 foil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Solid in various forms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1312 °C (2394 °F)</w:t>
      </w:r>
    </w:p>
    <w:p>
      <w:r>
        <w:t xml:space="preserve">       Boiling point/Boiling range:        3273 °C (5923 °F)</w:t>
      </w:r>
    </w:p>
    <w:p>
      <w:r>
        <w:t xml:space="preserve">       Sublimation temperature / start:    Not determined</w:t>
      </w:r>
    </w:p>
    <w:p>
      <w:r>
        <w:t xml:space="preserve">     Flammability (solid, gaseous)         Highly flammable.</w:t>
      </w:r>
    </w:p>
    <w:p>
      <w:r>
        <w:t xml:space="preserve">                                           Contact with water liberates extremely flammable gases.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 at 20 °C (68 °F):      0 hPa</w:t>
      </w:r>
    </w:p>
    <w:p>
      <w:r>
        <w:t xml:space="preserve">     Density at 20 °C (68 °F):               7.9 g/cm³ (65.926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Contact with water releases flammable gases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In contact with water releases flammable gases, which may ignite spontaneously.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</w:t>
      </w:r>
    </w:p>
    <w:p>
      <w:r>
        <w:t xml:space="preserve">     Spontaneously flammable in air.</w:t>
      </w:r>
    </w:p>
    <w:p>
      <w:r>
        <w:t xml:space="preserve">      Contact with water releases flammable gases</w:t>
      </w:r>
    </w:p>
    <w:p>
      <w:r>
        <w:t xml:space="preserve">     Conditions to avoid No further relevant information available.</w:t>
      </w:r>
    </w:p>
    <w:p>
      <w:r>
        <w:t xml:space="preserve">     Incompatible materials:</w:t>
      </w:r>
    </w:p>
    <w:p>
      <w:r>
        <w:t xml:space="preserve">      Acids</w:t>
      </w:r>
    </w:p>
    <w:p>
      <w:r>
        <w:t xml:space="preserve">       Air</w:t>
      </w:r>
    </w:p>
    <w:p>
      <w:r>
        <w:t xml:space="preserve">      Oxidizing agents</w:t>
      </w:r>
    </w:p>
    <w:p>
      <w:r>
        <w:t xml:space="preserve">     Bases</w:t>
      </w:r>
    </w:p>
    <w:p>
      <w:r>
        <w:t xml:space="preserve">      Water/moisture</w:t>
      </w:r>
    </w:p>
    <w:p>
      <w:r>
        <w:t xml:space="preserve">     Hazardous decomposition products: Gadolinium oxide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No effects known.</w:t>
      </w:r>
    </w:p>
    <w:p>
      <w:r>
        <w:t xml:space="preserve">     LD/LC50 values that are relevant for classification: No data</w:t>
      </w:r>
    </w:p>
    <w:p>
      <w:r>
        <w:t xml:space="preserve">     Skin irritation or corrosion: May cause irritation</w:t>
      </w:r>
    </w:p>
    <w:p>
      <w:r>
        <w:t xml:space="preserve">     Eye irritation or corrosion: May cause irritation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</w:t>
      </w:r>
    </w:p>
    <w:p>
      <w:r>
        <w:t xml:space="preserve">     The Registry of Toxic Effects of Chemical Substances (RTECS) contains tumorigenic and/or carcinogenic and/or neoplastic data for this substance.</w:t>
      </w:r>
    </w:p>
    <w:p>
      <w:r>
        <w:t xml:space="preserve">   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4/5</w:t>
      </w:r>
    </w:p>
    <w:p>
      <w:r>
        <w:t xml:space="preserve">  acc. to OSHA HCS                                                                                                                                  Printing date 04/11/2017</w:t>
      </w:r>
    </w:p>
    <w:p>
      <w:r>
        <w:t xml:space="preserve">                                                                                                                                      Revision date 04/10/2017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 foil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IMDG, IATA                                             UN3178</w:t>
      </w:r>
    </w:p>
    <w:p>
      <w:r>
        <w:t xml:space="preserve">    UN proper shipping name</w:t>
      </w:r>
    </w:p>
    <w:p>
      <w:r>
        <w:t xml:space="preserve">    DOT                                                             Flammable solid, inorganic, n.o.s. (Gadolinium foil)</w:t>
      </w:r>
    </w:p>
    <w:p>
      <w:r>
        <w:t xml:space="preserve">    ADR                                                            3178 Flammable solid, inorganic, n.o.s. (Gadolinium foil)</w:t>
      </w:r>
    </w:p>
    <w:p>
      <w:r>
        <w:t xml:space="preserve">     IMDG, IATA                                             FLAMMABLE SOLID, INORGANIC, N.O.S. (Gadolinium foil)</w:t>
      </w:r>
    </w:p>
    <w:p>
      <w:r>
        <w:t xml:space="preserve">     Transport hazard class(es)</w:t>
      </w:r>
    </w:p>
    <w:p>
      <w:r>
        <w:t xml:space="preserve">    DOT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4.1 Flammable solids, self-reactive substances and solid desensitised explosives</w:t>
      </w:r>
    </w:p>
    <w:p>
      <w:r>
        <w:t xml:space="preserve">     Label                                                                        4.1</w:t>
      </w:r>
    </w:p>
    <w:p>
      <w:r>
        <w:t xml:space="preserve">    ADR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4.1 (F3) Flammable solids, self-reactive substances and solid desensitised</w:t>
      </w:r>
    </w:p>
    <w:p>
      <w:r>
        <w:t xml:space="preserve">                                                                                  explosives</w:t>
      </w:r>
    </w:p>
    <w:p>
      <w:r>
        <w:t xml:space="preserve">     Label                                                                        4.1</w:t>
      </w:r>
    </w:p>
    <w:p>
      <w:r>
        <w:t xml:space="preserve">     IMDG, IATA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4.1 Flammable solids, self-reactive substances and solid desensitised explosives</w:t>
      </w:r>
    </w:p>
    <w:p>
      <w:r>
        <w:t xml:space="preserve">     Label                                                                        4.1</w:t>
      </w:r>
    </w:p>
    <w:p>
      <w:r>
        <w:t xml:space="preserve">     Packing group</w:t>
      </w:r>
    </w:p>
    <w:p>
      <w:r>
        <w:t xml:space="preserve">     DOT, ADR, IMDG, IATA                                                                                          II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 Warning: Flammable solids, self-reactive substances and solid desensitised</w:t>
      </w:r>
    </w:p>
    <w:p>
      <w:r>
        <w:t xml:space="preserve">                                                                                  explosives</w:t>
      </w:r>
    </w:p>
    <w:p>
      <w:r>
        <w:t xml:space="preserve">    EMS Number:                                                        F-A,S-G</w:t>
      </w:r>
    </w:p>
    <w:p>
      <w:r>
        <w:t xml:space="preserve">     Stowage Category                                         B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Quantity limitations                                        On passenger aircraft/rail: 15 kg</w:t>
      </w:r>
    </w:p>
    <w:p>
      <w:r>
        <w:t xml:space="preserve">                                                          On cargo aircraft only: 50 kg</w:t>
      </w:r>
    </w:p>
    <w:p>
      <w:r>
        <w:t xml:space="preserve">     Marine Pollutant (DOT):                                       No</w:t>
      </w:r>
    </w:p>
    <w:p>
      <w:r>
        <w:t xml:space="preserve">    IMDG</w:t>
      </w:r>
    </w:p>
    <w:p>
      <w:r>
        <w:t xml:space="preserve">     Limited quantities (LQ)                                             1 kg</w:t>
      </w:r>
    </w:p>
    <w:p>
      <w:r>
        <w:t xml:space="preserve">     Excepted quantities (EQ)                                             Code: E2</w:t>
      </w:r>
    </w:p>
    <w:p>
      <w:r>
        <w:t xml:space="preserve">                                                              Maximum net quantity per inner packaging: 30 g</w:t>
      </w:r>
    </w:p>
    <w:p>
      <w:r>
        <w:t xml:space="preserve">                                                              Maximum net quantity per outer packaging: 500 g</w:t>
      </w:r>
    </w:p>
    <w:p>
      <w:r>
        <w:t xml:space="preserve">    UN "Model Regulation":                                  UN 3178 FLAMMABLE SOLID, INORGANIC, N.O.S. (GADOLINIUM FOIL), 4.1, II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GHS02</w:t>
      </w:r>
    </w:p>
    <w:p>
      <w:r>
        <w:t xml:space="preserve"/>
      </w:r>
    </w:p>
    <w:p>
      <w:r>
        <w:t xml:space="preserve">     Signal word Danger</w:t>
      </w:r>
    </w:p>
    <w:p>
      <w:r>
        <w:t xml:space="preserve">     Hazard statements</w:t>
      </w:r>
    </w:p>
    <w:p>
      <w:r>
        <w:t xml:space="preserve">     H228 Flammable solid.</w:t>
      </w:r>
    </w:p>
    <w:p>
      <w:r>
        <w:t xml:space="preserve">     H260 In contact with water releases flammable gases, which may ignite spontaneously.</w:t>
      </w:r>
    </w:p>
    <w:p>
      <w:r>
        <w:t xml:space="preserve">     Precautionary statements</w:t>
      </w:r>
    </w:p>
    <w:p>
      <w:r>
        <w:t xml:space="preserve">     P223     Do not allow contact with water.</w:t>
      </w:r>
    </w:p>
    <w:p>
      <w:r>
        <w:t xml:space="preserve">     P210     Keep away from heat/sparks/open flames/hot surfaces. No smoking.</w:t>
      </w:r>
    </w:p>
    <w:p>
      <w:r>
        <w:t xml:space="preserve">     P231+P232 Handle under inert gas. Protect from moisture.</w:t>
      </w:r>
    </w:p>
    <w:p>
      <w:r>
        <w:t xml:space="preserve">     P280     Wear protective gloves/protective clothing/eye protection/face protection.</w:t>
      </w:r>
    </w:p>
    <w:p>
      <w:r>
        <w:t xml:space="preserve">     P240      Ground/bond container and receiving equipment.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                     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5</w:t>
      </w:r>
    </w:p>
    <w:p>
      <w:r>
        <w:t xml:space="preserve"> Safety Data Sheet                                                                                                     Page 5/5</w:t>
      </w:r>
    </w:p>
    <w:p>
      <w:r>
        <w:t xml:space="preserve">  acc. to OSHA HCS                                                                                                                                  Printing date 04/11/2017</w:t>
      </w:r>
    </w:p>
    <w:p>
      <w:r>
        <w:t xml:space="preserve">                                                                                                                                      Revision date 04/10/2017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 foil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4)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preparation/Revision: Print date, revision date and version number are in the header of each page.</w:t>
      </w:r>
    </w:p>
    <w:p>
      <w:r>
        <w:t xml:space="preserve">     Abbreviations and acronyms:</w:t>
      </w:r>
    </w:p>
    <w:p>
      <w:r>
        <w:t xml:space="preserve">       RID: Règlement international concernant le transport des marchandises dangereuses par chemin de fer (Regulations Concerning the International Transport of Dangerous Goods by Rail)</w:t>
      </w:r>
    </w:p>
    <w:p>
      <w:r>
        <w:t xml:space="preserve">       ICAO: International Civil Aviation Organisation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PBT: Persistent, Bioaccumulative and Toxic</w:t>
      </w:r>
    </w:p>
    <w:p>
      <w:r>
        <w:t xml:space="preserve">      SVHC: Substances of Very High Concern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Flam. Sol. 1: Flammable solids – Category 1</w:t>
      </w:r>
    </w:p>
    <w:p>
      <w:r>
        <w:t xml:space="preserve">        Water-react. 1: Substances and mixtures which in contact with water emit flammable gases – Category 1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sectPr>
      <w:pgSz w:w="11906" w:h="16838"/>
      <w:pgMar w:top="1134" w:right="1134" w:bottom="1134" w:left="1134"/>
    </w:sectPr>
  </w:body>
</w:document>
</file>