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Gadolinium (III) 2,2,6,6-tetramethyl-3,5-heptanedonate 1846 SDS</w:t>
      </w:r>
    </w:p>
    <w:p>
      <w:r>
        <w:t xml:space="preserve">Publisher: ProChem</w:t>
      </w:r>
    </w:p>
    <w:p>
      <w:r>
        <w:t xml:space="preserve">Source: https://resds.com/document/gadolinium-iii-2-2-6-6-tetramethyl-3-5-heptanedonate-sds-en-a257f918c4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 SECTION 1     PRODUCT AND COMPANY INFORMATION</w:t>
      </w:r>
    </w:p>
    <w:p>
      <w:r>
        <w:t xml:space="preserve"/>
      </w:r>
    </w:p>
    <w:p>
      <w:r>
        <w:t xml:space="preserve">PRODUCT NAME:    Gadolinium (III) 2,2,6,6-tetramethyl-3,5-heptanedonate</w:t>
      </w:r>
    </w:p>
    <w:p>
      <w:r>
        <w:t xml:space="preserve"/>
      </w:r>
    </w:p>
    <w:p>
      <w:r>
        <w:t xml:space="preserve">PRODUCT NUMBER:  1846</w:t>
      </w:r>
    </w:p>
    <w:p>
      <w:r>
        <w:t xml:space="preserve"/>
      </w:r>
    </w:p>
    <w:p>
      <w:r>
        <w:t xml:space="preserve">CAS NUMBER:        14768-15-1</w:t>
      </w:r>
    </w:p>
    <w:p>
      <w:r>
        <w:t xml:space="preserve"/>
      </w:r>
    </w:p>
    <w:p>
      <w:r>
        <w:t xml:space="preserve">SYNONYMS:           Tris(2,2,6,6-tetramethyl-3,5-heptanedionato)gadolinium (III), Gd(TMHD), Gadolinium(III)-DPM,</w:t>
      </w:r>
    </w:p>
    <w:p>
      <w:r>
        <w:t xml:space="preserve"/>
      </w:r>
    </w:p>
    <w:p>
      <w:r>
        <w:t xml:space="preserve">MANUFACTURER:</w:t>
      </w:r>
    </w:p>
    <w:p>
      <w:r>
        <w:t xml:space="preserve"/>
      </w:r>
    </w:p>
    <w:p>
      <w:r>
        <w:t xml:space="preserve"/>
      </w:r>
    </w:p>
    <w:p>
      <w:r>
        <w:t xml:space="preserve">ProChem, Inc.                                        PHONE:        815-398-1788</w:t>
      </w:r>
    </w:p>
    <w:p>
      <w:r>
        <w:t xml:space="preserve">826 Roosevelt Road                                          FAX:           815-398-1810</w:t>
      </w:r>
    </w:p>
    <w:p>
      <w:r>
        <w:t xml:space="preserve">Rockford, IL 61109                                      TOLL FREE:    800-795-8788</w:t>
      </w:r>
    </w:p>
    <w:p>
      <w:r>
        <w:t xml:space="preserve"/>
      </w:r>
    </w:p>
    <w:p>
      <w:r>
        <w:t xml:space="preserve">                  IN CASE OF TRANSPORTATION EMERGENCY CONTACT CHEM-TREC: 1-800-424-9300</w:t>
      </w:r>
    </w:p>
    <w:p>
      <w:r>
        <w:t xml:space="preserve"/>
      </w:r>
    </w:p>
    <w:p>
      <w:r>
        <w:t xml:space="preserve">SECTION 2    HAZARDS IDENTIFICATION</w:t>
      </w:r>
    </w:p>
    <w:p>
      <w:r>
        <w:t xml:space="preserve"/>
      </w:r>
    </w:p>
    <w:p>
      <w:r>
        <w:t xml:space="preserve">CLASSIFICATION OF SUBSTANCE OR MIXTURE</w:t>
      </w:r>
    </w:p>
    <w:p>
      <w:r>
        <w:t xml:space="preserve"/>
      </w:r>
    </w:p>
    <w:p>
      <w:r>
        <w:t xml:space="preserve">Not a dangerous substance or mixture according to the Globally Harmonized System (GHS)</w:t>
      </w:r>
    </w:p>
    <w:p>
      <w:r>
        <w:t xml:space="preserve"/>
      </w:r>
    </w:p>
    <w:p>
      <w:r>
        <w:t xml:space="preserve"/>
      </w:r>
    </w:p>
    <w:p>
      <w:r>
        <w:t xml:space="preserve">EYE CONTACT: May cause eye irritation.</w:t>
      </w:r>
    </w:p>
    <w:p>
      <w:r>
        <w:t xml:space="preserve">SKIN CONTACT: May cause skin irritation.</w:t>
      </w:r>
    </w:p>
    <w:p>
      <w:r>
        <w:t xml:space="preserve">INHALATION: May cause respiratory irritation.</w:t>
      </w:r>
    </w:p>
    <w:p>
      <w:r>
        <w:t xml:space="preserve">INGESTION: May cause irritation.</w:t>
      </w:r>
    </w:p>
    <w:p>
      <w:r>
        <w:t xml:space="preserve"/>
      </w:r>
    </w:p>
    <w:p>
      <w:r>
        <w:t xml:space="preserve">SECTION 3      COMPOSITION / INFORMATION ON INGREDIENTS</w:t>
      </w:r>
    </w:p>
    <w:p>
      <w:r>
        <w:t xml:space="preserve"/>
      </w:r>
    </w:p>
    <w:p>
      <w:r>
        <w:t xml:space="preserve">Formula: Gd(C11H19O2)3</w:t>
      </w:r>
    </w:p>
    <w:p>
      <w:r>
        <w:t xml:space="preserve"/>
      </w:r>
    </w:p>
    <w:p>
      <w:r>
        <w:t xml:space="preserve">Molecular Weight: 707.06</w:t>
      </w:r>
    </w:p>
    <w:p>
      <w:r>
        <w:t xml:space="preserve"/>
      </w:r>
    </w:p>
    <w:p>
      <w:r>
        <w:t xml:space="preserve"/>
      </w:r>
    </w:p>
    <w:p>
      <w:r>
        <w:t xml:space="preserve">CHEMICAL NAME                                           CAS#                               %</w:t>
      </w:r>
    </w:p>
    <w:p>
      <w:r>
        <w:t xml:space="preserve"/>
      </w:r>
    </w:p>
    <w:p>
      <w:r>
        <w:t xml:space="preserve"/>
      </w:r>
    </w:p>
    <w:p>
      <w:r>
        <w:t xml:space="preserve">Gadolinium (III) 2,2,6,6-tetramethyl-3,5-heptanedionate                       14768-15-1                                              100</w:t>
      </w:r>
    </w:p>
    <w:p>
      <w:r>
        <w:t xml:space="preserve"/>
      </w:r>
    </w:p>
    <w:p>
      <w:r>
        <w:t xml:space="preserve"/>
      </w:r>
    </w:p>
    <w:p>
      <w:r>
        <w:t xml:space="preserve">SECTION 4   FIRST AID MEASURES</w:t>
      </w:r>
    </w:p>
    <w:p>
      <w:r>
        <w:t xml:space="preserve"/>
      </w:r>
    </w:p>
    <w:p>
      <w:r>
        <w:t xml:space="preserve">EYE EXPOSURE: Immediately flush the eyes with copious amounts of water for at least 15 minutes. Assure flushing under eyelids. A</w:t>
      </w:r>
    </w:p>
    <w:p>
      <w:r>
        <w:t xml:space="preserve">victim may need assistance in keeping their eyelids open. Get immediate competent medical attention.</w:t>
      </w:r>
    </w:p>
    <w:p>
      <w:r>
        <w:t xml:space="preserve">SKIN EXPOSURE: Wash affected area with water. Take off immediately all contaminated clothing. Seek medical assistance if irritation</w:t>
      </w:r>
    </w:p>
    <w:p>
      <w:r>
        <w:t xml:space="preserve">persists.</w:t>
      </w:r>
    </w:p>
    <w:p>
      <w:r>
        <w:t xml:space="preserve">INHALATION: Remove the victim to fresh air. In such cases, seek immediate medical assistance.</w:t>
      </w:r>
    </w:p>
    <w:p>
      <w:r>
        <w:t xml:space="preserve">INGESTION: Seek medical assistance immediately. Keep the victim calm.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GADOLINIUM (III) 2,2,6,6-TETRAMETHYL-3,5-HEPTANEDIONATE                                            PAGE 1</w:t>
      </w:r>
    </w:p>
    <w:p>
      <w:r>
        <w:rPr>
          <w:b/>
        </w:rPr>
        <w:t xml:space="preserve">Page 2</w:t>
      </w:r>
    </w:p>
    <w:p>
      <w:r>
        <w:t xml:space="preserve">SECTION 5   FIREFIGHTING MEASURES</w:t>
      </w:r>
    </w:p>
    <w:p>
      <w:r>
        <w:t xml:space="preserve"/>
      </w:r>
    </w:p>
    <w:p>
      <w:r>
        <w:t xml:space="preserve">FLASH POINT: Not applicable</w:t>
      </w:r>
    </w:p>
    <w:p>
      <w:r>
        <w:t xml:space="preserve">AUTO IGNITION TEMPERATURE: This product is not flammable.</w:t>
      </w:r>
    </w:p>
    <w:p>
      <w:r>
        <w:t xml:space="preserve">EXPLOSION LIMITS: None</w:t>
      </w:r>
    </w:p>
    <w:p>
      <w:r>
        <w:t xml:space="preserve">EXTINGUISHING MEDIUM: Water spray, carbon dioxide, and chemical foam. Use extinguishing media that is suitable for</w:t>
      </w:r>
    </w:p>
    <w:p>
      <w:r>
        <w:t xml:space="preserve">surrounding fires.</w:t>
      </w:r>
    </w:p>
    <w:p>
      <w:r>
        <w:t xml:space="preserve">SPECIAL FIRE FIGHTING PROCEDURES: If involved in a fire, fire fighters should be equipped with a NIOSH approved</w:t>
      </w:r>
    </w:p>
    <w:p>
      <w:r>
        <w:t xml:space="preserve">positive self-contained breathing apparatus, flame and chemical resistant clothing, hats, boots, and gloves.</w:t>
      </w:r>
    </w:p>
    <w:p>
      <w:r>
        <w:t xml:space="preserve">HAZARDOUS COMBUSTION AND DECOMPOSITION PRODUCTS: Carbon oxides and gadolinium oxide.</w:t>
      </w:r>
    </w:p>
    <w:p>
      <w:r>
        <w:t xml:space="preserve"/>
      </w:r>
    </w:p>
    <w:p>
      <w:r>
        <w:t xml:space="preserve">SECTION 6   ACCIDENTAL RELEASE MEASURES</w:t>
      </w:r>
    </w:p>
    <w:p>
      <w:r>
        <w:t xml:space="preserve"/>
      </w:r>
    </w:p>
    <w:p>
      <w:r>
        <w:t xml:space="preserve">PERSONAL PRECAUTIONS: Use personal protective equipment. Avoid dust formation. Avoid breathing dust, vapors, mist, or gas.</w:t>
      </w:r>
    </w:p>
    <w:p>
      <w:r>
        <w:t xml:space="preserve">Ensure adequate ventilation.</w:t>
      </w:r>
    </w:p>
    <w:p>
      <w:r>
        <w:t xml:space="preserve">ENVIRONMENTAL PRECAUTIONS: Do not let product enter drains or allow to be released into the environment.</w:t>
      </w:r>
    </w:p>
    <w:p>
      <w:r>
        <w:t xml:space="preserve">METHODS AND MATERIALS FOR CONTAINMENT AND CLEANING UP: Avoiding dust formation, take up dry and dispose of</w:t>
      </w:r>
    </w:p>
    <w:p>
      <w:r>
        <w:t xml:space="preserve">properly. Clean up affected area.</w:t>
      </w:r>
    </w:p>
    <w:p>
      <w:r>
        <w:t xml:space="preserve"/>
      </w:r>
    </w:p>
    <w:p>
      <w:r>
        <w:t xml:space="preserve">SECTION 7   HANDLING AND STORAGE</w:t>
      </w:r>
    </w:p>
    <w:p>
      <w:r>
        <w:t xml:space="preserve"/>
      </w:r>
    </w:p>
    <w:p>
      <w:r>
        <w:t xml:space="preserve">PRECAUTIONS FOR SAFE HANDLING: Avoid formation of dust and contact with skin and eyes. Provide appropriate exhaust</w:t>
      </w:r>
    </w:p>
    <w:p>
      <w:r>
        <w:t xml:space="preserve">ventilation at places where dust is formed.</w:t>
      </w:r>
    </w:p>
    <w:p>
      <w:r>
        <w:t xml:space="preserve">CONDITIONS FOR SAFE STORAGE: Store material in a tightly sealed container.</w:t>
      </w:r>
    </w:p>
    <w:p>
      <w:r>
        <w:t xml:space="preserve"/>
      </w:r>
    </w:p>
    <w:p>
      <w:r>
        <w:t xml:space="preserve">SECTION 8  EXPOSURE CONTROLS AND PERSONAL PROTECTION</w:t>
      </w:r>
    </w:p>
    <w:p>
      <w:r>
        <w:t xml:space="preserve"/>
      </w:r>
    </w:p>
    <w:p>
      <w:r>
        <w:t xml:space="preserve">EYE PROTECTION: Always wear approved safety glasses with side shields, or safety goggles, face shield when handling a chemical</w:t>
      </w:r>
    </w:p>
    <w:p>
      <w:r>
        <w:t xml:space="preserve">substance in the laboratory.</w:t>
      </w:r>
    </w:p>
    <w:p>
      <w:r>
        <w:t xml:space="preserve">SKIN PROTECTION: Chemical resistant gloves.</w:t>
      </w:r>
    </w:p>
    <w:p>
      <w:r>
        <w:t xml:space="preserve">VENTILATION: Handle in an efficient chemical fume hood.</w:t>
      </w:r>
    </w:p>
    <w:p>
      <w:r>
        <w:t xml:space="preserve">RESPIRATOR:  If in form of fine dust and ventilation is not available a respirator should be worn. The use of respirators requires a</w:t>
      </w:r>
    </w:p>
    <w:p>
      <w:r>
        <w:t xml:space="preserve">Respirator Protection Program to be in compliance with 29 CFR 19-10.134.</w:t>
      </w:r>
    </w:p>
    <w:p>
      <w:r>
        <w:t xml:space="preserve"/>
      </w:r>
    </w:p>
    <w:p>
      <w:r>
        <w:t xml:space="preserve">SECTION 9 PHYSICAL AND CHEMICAL PROPERTIES</w:t>
      </w:r>
    </w:p>
    <w:p>
      <w:r>
        <w:t xml:space="preserve"/>
      </w:r>
    </w:p>
    <w:p>
      <w:r>
        <w:t xml:space="preserve">COLOR AND FORM: Off white powder</w:t>
      </w:r>
    </w:p>
    <w:p>
      <w:r>
        <w:t xml:space="preserve">MOLECULAR WEIGHT: 707.06</w:t>
      </w:r>
    </w:p>
    <w:p>
      <w:r>
        <w:t xml:space="preserve">BOILING POINT: 295° C</w:t>
      </w:r>
    </w:p>
    <w:p>
      <w:r>
        <w:t xml:space="preserve">MELTING POINT: 178-183° C</w:t>
      </w:r>
    </w:p>
    <w:p>
      <w:r>
        <w:t xml:space="preserve">SPECIFIC GRAVITY: No data available</w:t>
      </w:r>
    </w:p>
    <w:p>
      <w:r>
        <w:t xml:space="preserve">SOLUBILITY IN WATER: Insoluble</w:t>
      </w:r>
    </w:p>
    <w:p>
      <w:r>
        <w:t xml:space="preserve"/>
      </w:r>
    </w:p>
    <w:p>
      <w:r>
        <w:t xml:space="preserve">SECTION 10  STABILITY AND REACTIVITY</w:t>
      </w:r>
    </w:p>
    <w:p>
      <w:r>
        <w:t xml:space="preserve"/>
      </w:r>
    </w:p>
    <w:p>
      <w:r>
        <w:t xml:space="preserve">STABILITY: Hygroscopic</w:t>
      </w:r>
    </w:p>
    <w:p>
      <w:r>
        <w:t xml:space="preserve">HAZARDOUS POLYMERIZATION: No hazardous polymerization</w:t>
      </w:r>
    </w:p>
    <w:p>
      <w:r>
        <w:t xml:space="preserve">CONDITIONS TO AVOID: Exposure to moisture</w:t>
      </w:r>
    </w:p>
    <w:p>
      <w:r>
        <w:t xml:space="preserve">INCOMPATIBILITY: No data available</w:t>
      </w:r>
    </w:p>
    <w:p>
      <w:r>
        <w:t xml:space="preserve">DECOMPOSITION PRODUCTS: Carbon oxides and gadolinium oxide</w:t>
      </w:r>
    </w:p>
    <w:p>
      <w:r>
        <w:t xml:space="preserve"/>
      </w:r>
    </w:p>
    <w:p>
      <w:r>
        <w:t xml:space="preserve"/>
      </w:r>
    </w:p>
    <w:p>
      <w:r>
        <w:t xml:space="preserve">SECTION 11 TOXICOLOGICAL DATA</w:t>
      </w:r>
    </w:p>
    <w:p>
      <w:r>
        <w:t xml:space="preserve"/>
      </w:r>
    </w:p>
    <w:p>
      <w:r>
        <w:t xml:space="preserve">ACUTE TOXICITY: No data available</w:t>
      </w:r>
    </w:p>
    <w:p>
      <w:r>
        <w:t xml:space="preserve">CARCINOGENIC EFFECTS: No components of this product present at levels greater than or equal to 0.1% is identified as a confirmed</w:t>
      </w:r>
    </w:p>
    <w:p>
      <w:r>
        <w:t xml:space="preserve">carcinogen by IARC, ACGIH, NTP, and OSHA.</w:t>
      </w:r>
    </w:p>
    <w:p>
      <w:r>
        <w:t xml:space="preserve">MUTAGENIC EFFECTS: Not available</w:t>
      </w:r>
    </w:p>
    <w:p>
      <w:r>
        <w:t xml:space="preserve">TETRATOGENIC EFFECTS: Not available</w:t>
      </w:r>
    </w:p>
    <w:p>
      <w:r>
        <w:t xml:space="preserve"/>
      </w:r>
    </w:p>
    <w:p>
      <w:r>
        <w:t xml:space="preserve">To the best of our knowledge the toxicological effects of this compound have not been fully investigated.</w:t>
      </w:r>
    </w:p>
    <w:p>
      <w:r>
        <w:t xml:space="preserve"/>
      </w:r>
    </w:p>
    <w:p>
      <w:r>
        <w:t xml:space="preserve"/>
      </w:r>
    </w:p>
    <w:p>
      <w:r>
        <w:t xml:space="preserve"> GADOLINIUM (III) 2,2,6,6-TETRAMETHYL-3,5-HEPTANEDIONATE                                            PAGE 2</w:t>
      </w:r>
    </w:p>
    <w:p>
      <w:r>
        <w:rPr>
          <w:b/>
        </w:rPr>
        <w:t xml:space="preserve">Page 3</w:t>
      </w:r>
    </w:p>
    <w:p>
      <w:r>
        <w:t xml:space="preserve">SECTION 12  ECOLOGICAL DATA</w:t>
      </w:r>
    </w:p>
    <w:p>
      <w:r>
        <w:t xml:space="preserve"/>
      </w:r>
    </w:p>
    <w:p>
      <w:r>
        <w:t xml:space="preserve">No information available</w:t>
      </w:r>
    </w:p>
    <w:p>
      <w:r>
        <w:t xml:space="preserve"/>
      </w:r>
    </w:p>
    <w:p>
      <w:r>
        <w:t xml:space="preserve">SECTION 13  DISPOSAL CONSIDERATIONS</w:t>
      </w:r>
    </w:p>
    <w:p>
      <w:r>
        <w:t xml:space="preserve"/>
      </w:r>
    </w:p>
    <w:p>
      <w:r>
        <w:t xml:space="preserve">Dispose of in according to local, state, and federal regulations.</w:t>
      </w:r>
    </w:p>
    <w:p>
      <w:r>
        <w:t xml:space="preserve"/>
      </w:r>
    </w:p>
    <w:p>
      <w:r>
        <w:t xml:space="preserve">SECTION 14  TRANSPORTATION DATA</w:t>
      </w:r>
    </w:p>
    <w:p>
      <w:r>
        <w:t xml:space="preserve"/>
      </w:r>
    </w:p>
    <w:p>
      <w:r>
        <w:t xml:space="preserve">Non-hazardous material</w:t>
      </w:r>
    </w:p>
    <w:p>
      <w:r>
        <w:t xml:space="preserve"/>
      </w:r>
    </w:p>
    <w:p>
      <w:r>
        <w:t xml:space="preserve"/>
      </w:r>
    </w:p>
    <w:p>
      <w:r>
        <w:t xml:space="preserve">SECTION 15  REGULATORY INFORMATION</w:t>
      </w:r>
    </w:p>
    <w:p>
      <w:r>
        <w:t xml:space="preserve"/>
      </w:r>
    </w:p>
    <w:p>
      <w:r>
        <w:t xml:space="preserve">TSCA: Not listed in the TSCA inventory</w:t>
      </w:r>
    </w:p>
    <w:p>
      <w:r>
        <w:t xml:space="preserve">SARA 313: Not listed</w:t>
      </w:r>
    </w:p>
    <w:p>
      <w:r>
        <w:t xml:space="preserve"/>
      </w:r>
    </w:p>
    <w:p>
      <w:r>
        <w:t xml:space="preserve"/>
      </w:r>
    </w:p>
    <w:p>
      <w:r>
        <w:t xml:space="preserve">SECTION 16  OTHER INFORMATION</w:t>
      </w:r>
    </w:p>
    <w:p>
      <w:r>
        <w:t xml:space="preserve"/>
      </w:r>
    </w:p>
    <w:p>
      <w:r>
        <w:t xml:space="preserve">DISCLAIMER: The information herein is believed to be accurate and reliable as of the date compiled. However, ProChem, Inc. makes</w:t>
      </w:r>
    </w:p>
    <w:p>
      <w:r>
        <w:t xml:space="preserve">no representation, warranty, or guarantee of any kind with respect to the information in this document or any use of the product based</w:t>
      </w:r>
    </w:p>
    <w:p>
      <w:r>
        <w:t xml:space="preserve">on the information.</w:t>
      </w:r>
    </w:p>
    <w:p>
      <w:r>
        <w:t xml:space="preserve">DATE PREPARED: 10/25</w:t>
      </w:r>
    </w:p>
    <w:p>
      <w:r>
        <w:t xml:space="preserve">SDS DEPT.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GADOLINIUM (III) 2,2,6,6-TETRAMETHYL-3,5-HEPTANEDIONATE                                            PAGE 3</w:t>
      </w:r>
    </w:p>
    <w:sectPr>
      <w:pgSz w:w="11906" w:h="16838"/>
      <w:pgMar w:top="1134" w:right="1134" w:bottom="1134" w:left="1134"/>
    </w:sectPr>
  </w:body>
</w:document>
</file>