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bromide 485020 SDS</w:t>
      </w:r>
    </w:p>
    <w:p>
      <w:r>
        <w:t xml:space="preserve">Publisher: Sigma-Aldrich</w:t>
      </w:r>
    </w:p>
    <w:p>
      <w:r>
        <w:t xml:space="preserve">Source: https://resds.com/document/gadolinium-iii-bromide-sds-sigma-en-026a665130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Version 3.4</w:t>
      </w:r>
    </w:p>
    <w:p>
      <w:r>
        <w:t xml:space="preserve">                                                                                                          Revision Date 06/25/2014</w:t>
      </w:r>
    </w:p>
    <w:p>
      <w:r>
        <w:t xml:space="preserve">                                                                                                                                Print Date 10/02/2014</w:t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  Product identifiers</w:t>
      </w:r>
    </w:p>
    <w:p>
      <w:r>
        <w:t xml:space="preserve">       Product name                        :  Gadolinium(III) bromide</w:t>
      </w:r>
    </w:p>
    <w:p>
      <w:r>
        <w:t xml:space="preserve"/>
      </w:r>
    </w:p>
    <w:p>
      <w:r>
        <w:t xml:space="preserve">       Product Number                     :  485020</w:t>
      </w:r>
    </w:p>
    <w:p>
      <w:r>
        <w:t xml:space="preserve">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13818-75-2</w:t>
      </w:r>
    </w:p>
    <w:p>
      <w:r>
        <w:t xml:space="preserve"/>
      </w:r>
    </w:p>
    <w:p>
      <w:r>
        <w:t xml:space="preserve"> 1.2   Relevant identified uses of the substance or mixture and uses advised against</w:t>
      </w:r>
    </w:p>
    <w:p>
      <w:r>
        <w:t xml:space="preserve"/>
      </w:r>
    </w:p>
    <w:p>
      <w:r>
        <w:t xml:space="preserve">         Identified uses                        :  Laboratory chemicals, Manufacture of substances</w:t>
      </w:r>
    </w:p>
    <w:p>
      <w:r>
        <w:t xml:space="preserve"/>
      </w:r>
    </w:p>
    <w:p>
      <w:r>
        <w:t xml:space="preserve"> 1.3    Details of the supplier of the safety data sheet</w:t>
      </w:r>
    </w:p>
    <w:p>
      <w:r>
        <w:t xml:space="preserve"/>
      </w:r>
    </w:p>
    <w:p>
      <w:r>
        <w:t xml:space="preserve">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 1.4   Emergency telephone number</w:t>
      </w:r>
    </w:p>
    <w:p>
      <w:r>
        <w:t xml:space="preserve"/>
      </w:r>
    </w:p>
    <w:p>
      <w:r>
        <w:t xml:space="preserve">       Emergency Phone #              :   (314) 776-6555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 2.1    Classification of the substance or mixture</w:t>
      </w:r>
    </w:p>
    <w:p>
      <w:r>
        <w:t xml:space="preserve"/>
      </w:r>
    </w:p>
    <w:p>
      <w:r>
        <w:t xml:space="preserve">     GHS Classification in accordance with 29 CFR 1910 (OSHA HCS)</w:t>
      </w:r>
    </w:p>
    <w:p>
      <w:r>
        <w:t xml:space="preserve">        Skin irritation (Category 2), H315</w:t>
      </w:r>
    </w:p>
    <w:p>
      <w:r>
        <w:t xml:space="preserve">      Eye irritation (Category 2A), H319</w:t>
      </w:r>
    </w:p>
    <w:p>
      <w:r>
        <w:t xml:space="preserve">        Specific target organ toxicity - single exposure (Category 3), Respiratory system, H335</w:t>
      </w:r>
    </w:p>
    <w:p>
      <w:r>
        <w:t xml:space="preserve"/>
      </w:r>
    </w:p>
    <w:p>
      <w:r>
        <w:t xml:space="preserve">       For the full text of the H-Statements mentioned in this Section, see Section 16.</w:t>
      </w:r>
    </w:p>
    <w:p>
      <w:r>
        <w:t xml:space="preserve"/>
      </w:r>
    </w:p>
    <w:p>
      <w:r>
        <w:t xml:space="preserve"> 2.2  GHS Label elements, including precautionary statements</w:t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 Signal word                 Warning</w:t>
      </w:r>
    </w:p>
    <w:p>
      <w:r>
        <w:t xml:space="preserve"/>
      </w:r>
    </w:p>
    <w:p>
      <w:r>
        <w:t xml:space="preserve">       Hazard statement(s)</w:t>
      </w:r>
    </w:p>
    <w:p>
      <w:r>
        <w:t xml:space="preserve">      H315                     Causes skin irritation.</w:t>
      </w:r>
    </w:p>
    <w:p>
      <w:r>
        <w:t xml:space="preserve">      H319                     Causes serious eye irritation.</w:t>
      </w:r>
    </w:p>
    <w:p>
      <w:r>
        <w:t xml:space="preserve">      H335                   May cause respiratory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P261                        Avoid breathing dust/ fume/ gas/ mist/ vapours/ spray.</w:t>
      </w:r>
    </w:p>
    <w:p>
      <w:r>
        <w:t xml:space="preserve">      P264                   Wash skin thoroughly after handling.</w:t>
      </w:r>
    </w:p>
    <w:p>
      <w:r>
        <w:t xml:space="preserve">      P271                    Use only outdoors or in a well-ventilated area.</w:t>
      </w:r>
    </w:p>
    <w:p>
      <w:r>
        <w:t xml:space="preserve">      P280                    Wear protective gloves/ eye protection/ face protection.</w:t>
      </w:r>
    </w:p>
    <w:p>
      <w:r>
        <w:t xml:space="preserve">      P302 + P352                   IF ON SKIN: Wash with plenty of soap and water.</w:t>
      </w:r>
    </w:p>
    <w:p>
      <w:r>
        <w:t xml:space="preserve">      P304 + P340                   IF INHALED: Remove victim to fresh air and keep at rest in a position</w:t>
      </w:r>
    </w:p>
    <w:p>
      <w:r>
        <w:t xml:space="preserve">                                      comfortable for breathing.</w:t>
      </w:r>
    </w:p>
    <w:p>
      <w:r>
        <w:t xml:space="preserve">      P305 + P351 + P338            IF IN EYES: Rinse cautiously with water for several minutes. Remove</w:t>
      </w:r>
    </w:p>
    <w:p>
      <w:r>
        <w:t xml:space="preserve"/>
      </w:r>
    </w:p>
    <w:p>
      <w:r>
        <w:t xml:space="preserve">  Aldrich - 485020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                               contact lenses, if present and easy to do. Continue rinsing.</w:t>
      </w:r>
    </w:p>
    <w:p>
      <w:r>
        <w:t xml:space="preserve">     P312                            Call a POISON CENTER or doctor/ physician if you feel unwell.</w:t>
      </w:r>
    </w:p>
    <w:p>
      <w:r>
        <w:t xml:space="preserve">     P321                            Specific treatment (see supplemental first aid instructions on this label).</w:t>
      </w:r>
    </w:p>
    <w:p>
      <w:r>
        <w:t xml:space="preserve">     P332 + P313                               If skin irritation occurs: Get medical advice/ attention.</w:t>
      </w:r>
    </w:p>
    <w:p>
      <w:r>
        <w:t xml:space="preserve">     P337 + P313                               If eye irritation persists: Get medical advice/ attention.</w:t>
      </w:r>
    </w:p>
    <w:p>
      <w:r>
        <w:t xml:space="preserve">     P362                      Take off contaminated clothing and wash before reuse.</w:t>
      </w:r>
    </w:p>
    <w:p>
      <w:r>
        <w:t xml:space="preserve">     P403 + P233                  Store in a well-ventilated place. Keep container tightly closed.</w:t>
      </w:r>
    </w:p>
    <w:p>
      <w:r>
        <w:t xml:space="preserve">     P405                         Store locked up.</w:t>
      </w:r>
    </w:p>
    <w:p>
      <w:r>
        <w:t xml:space="preserve">     P501                       Dispose of contents/ container to an approved waste disposal plant.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Formula                                  :  Br3Gd</w:t>
      </w:r>
    </w:p>
    <w:p>
      <w:r>
        <w:t xml:space="preserve">      Molecular Weight                   :  396.96 g/mol</w:t>
      </w:r>
    </w:p>
    <w:p>
      <w:r>
        <w:t xml:space="preserve">     CAS-No.                                 :  13818-75-2</w:t>
      </w:r>
    </w:p>
    <w:p>
      <w:r>
        <w:t xml:space="preserve">      EC-No.                                   :  237-494-4</w:t>
      </w:r>
    </w:p>
    <w:p>
      <w:r>
        <w:t xml:space="preserve"/>
      </w:r>
    </w:p>
    <w:p>
      <w:r>
        <w:t xml:space="preserve"/>
      </w:r>
    </w:p>
    <w:p>
      <w:r>
        <w:t xml:space="preserve">     Component                                                Classification                  Concentration</w:t>
      </w:r>
    </w:p>
    <w:p>
      <w:r>
        <w:t xml:space="preserve"/>
      </w:r>
    </w:p>
    <w:p>
      <w:r>
        <w:t xml:space="preserve">       Gadolinium(III) bromide</w:t>
      </w:r>
    </w:p>
    <w:p>
      <w:r>
        <w:t xml:space="preserve">                                                          Skin Irrit. 2; Eye Irrit. 2A;            -</w:t>
      </w:r>
    </w:p>
    <w:p>
      <w:r>
        <w:t xml:space="preserve">                                          STOT SE 3; H315, H319,</w:t>
      </w:r>
    </w:p>
    <w:p>
      <w:r>
        <w:t xml:space="preserve">                                              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Hydrogen bromide gas,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>Aldrich - 485020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5.4   Further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formed.Normal measures for preventive fire protection.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Keep in a dry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/>
      </w:r>
    </w:p>
    <w:p>
      <w:r>
        <w:t xml:space="preserve">            Respiratory protection</w:t>
      </w:r>
    </w:p>
    <w:p>
      <w:r>
        <w:t xml:space="preserve">            For nuisance exposures use type P95 (US) or type P1 (EU EN 143) particle respirator.For higher level</w:t>
      </w:r>
    </w:p>
    <w:p>
      <w:r>
        <w:t xml:space="preserve">             protection use type OV/AG/P99 (US) or type ABEK-P2 (EU EN 143) respirator cartridges. Use respirators and</w:t>
      </w:r>
    </w:p>
    <w:p>
      <w:r>
        <w:t xml:space="preserve">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- 485020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powder</w:t>
      </w:r>
    </w:p>
    <w:p>
      <w:r>
        <w:t xml:space="preserve"/>
      </w:r>
    </w:p>
    <w:p>
      <w:r>
        <w:t xml:space="preserve">       b)  Odour                no data available</w:t>
      </w:r>
    </w:p>
    <w:p>
      <w:r>
        <w:t xml:space="preserve"/>
      </w:r>
    </w:p>
    <w:p>
      <w:r>
        <w:t xml:space="preserve">       c)  Odour Threshold       no data available</w:t>
      </w:r>
    </w:p>
    <w:p>
      <w:r>
        <w:t xml:space="preserve"/>
      </w:r>
    </w:p>
    <w:p>
      <w:r>
        <w:t xml:space="preserve">       d)  pH                   no data available</w:t>
      </w:r>
    </w:p>
    <w:p>
      <w:r>
        <w:t xml:space="preserve"/>
      </w:r>
    </w:p>
    <w:p>
      <w:r>
        <w:t xml:space="preserve">       e)  Melting point/freezing     Melting point/range: 770 °C (1,418 °F) - lit.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   not applicable</w:t>
      </w:r>
    </w:p>
    <w:p>
      <w:r>
        <w:t xml:space="preserve"/>
      </w:r>
    </w:p>
    <w:p>
      <w:r>
        <w:t xml:space="preserve">       h)  Evapouration rate       no data available</w:t>
      </w:r>
    </w:p>
    <w:p>
      <w:r>
        <w:t xml:space="preserve"/>
      </w:r>
    </w:p>
    <w:p>
      <w:r>
        <w:t xml:space="preserve">           i)   Flammability (solid, gas)  no data available</w:t>
      </w:r>
    </w:p>
    <w:p>
      <w:r>
        <w:t xml:space="preserve"/>
      </w:r>
    </w:p>
    <w:p>
      <w:r>
        <w:t xml:space="preserve">           j)   Upper/lower 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 no data available</w:t>
      </w:r>
    </w:p>
    <w:p>
      <w:r>
        <w:t xml:space="preserve"/>
      </w:r>
    </w:p>
    <w:p>
      <w:r>
        <w:t xml:space="preserve">           l)   Vapour density         no data available</w:t>
      </w:r>
    </w:p>
    <w:p>
      <w:r>
        <w:t xml:space="preserve"/>
      </w:r>
    </w:p>
    <w:p>
      <w:r>
        <w:t xml:space="preserve">     m)  Relative density        no data available</w:t>
      </w:r>
    </w:p>
    <w:p>
      <w:r>
        <w:t xml:space="preserve"/>
      </w:r>
    </w:p>
    <w:p>
      <w:r>
        <w:t xml:space="preserve">       n)  Water solubility         no data available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  no data available</w:t>
      </w:r>
    </w:p>
    <w:p>
      <w:r>
        <w:t xml:space="preserve"/>
      </w:r>
    </w:p>
    <w:p>
      <w:r>
        <w:t xml:space="preserve">       s)  Explosive properties     no data available</w:t>
      </w:r>
    </w:p>
    <w:p>
      <w:r>
        <w:t xml:space="preserve"/>
      </w:r>
    </w:p>
    <w:p>
      <w:r>
        <w:t xml:space="preserve">          t)   Oxidizing properties 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 acids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- 485020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 Blood disorders, To the best of our knowledge, the chemical, physical, and toxicological properties have not been</w:t>
      </w:r>
    </w:p>
    <w:p>
      <w:r>
        <w:t xml:space="preserve">       thoroughly investigated., Rare earth compounds may cause delayed blood clotting leading to hemorrhages. Inhalation</w:t>
      </w:r>
    </w:p>
    <w:p>
      <w:r>
        <w:t xml:space="preserve">       of rare earths may cause sensitivity to heat, itching, and increased awareness of odor and taste.</w:t>
      </w:r>
    </w:p>
    <w:p>
      <w:r>
        <w:t xml:space="preserve"/>
      </w:r>
    </w:p>
    <w:p>
      <w:r>
        <w:t xml:space="preserve">     Stomach - Irregularities - Based on Human Evidence</w:t>
      </w:r>
    </w:p>
    <w:p>
      <w:r>
        <w:t xml:space="preserve">     Stomach - Irregularities - Based on Human Evidence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 no data available</w:t>
      </w:r>
    </w:p>
    <w:p>
      <w:r>
        <w:t xml:space="preserve">Aldrich - 485020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12.3  Bioaccumulative potential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 Contact a licensed professional waste</w:t>
      </w:r>
    </w:p>
    <w:p>
      <w:r>
        <w:t xml:space="preserve">       disposal service to dispose of this material.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SARA 302: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SARA 313: This material does not contain any chemical components with known CAS numbers that exceed the</w:t>
      </w:r>
    </w:p>
    <w:p>
      <w:r>
        <w:t xml:space="preserve">       threshold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Hazard, Chronic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bromide                                     13818-75-2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bromide                                     13818-75-2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/>
      </w:r>
    </w:p>
    <w:p>
      <w:r>
        <w:t xml:space="preserve">Aldrich - 485020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Eye Irrit.          Eye irritation</w:t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>     H335           May cause respiratory irritation.</w:t>
      </w:r>
    </w:p>
    <w:p>
      <w:r>
        <w:t xml:space="preserve">      Skin Irrit.           Skin irritation</w:t>
      </w:r>
    </w:p>
    <w:p>
      <w:r>
        <w:t xml:space="preserve">     STOT SE           Specific target organ toxicity - single exposure</w:t>
      </w:r>
    </w:p>
    <w:p>
      <w:r>
        <w:t xml:space="preserve"/>
      </w:r>
    </w:p>
    <w:p>
      <w:r>
        <w:t xml:space="preserve">     HMIS Rating</w:t>
      </w:r>
    </w:p>
    <w:p>
      <w:r>
        <w:t xml:space="preserve">      Health hazard:           2</w:t>
      </w:r>
    </w:p>
    <w:p>
      <w:r>
        <w:t xml:space="preserve">      Chronic Health Hazard:     *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 NFPA Rating</w:t>
      </w:r>
    </w:p>
    <w:p>
      <w:r>
        <w:t xml:space="preserve">      Health hazard:           2</w:t>
      </w:r>
    </w:p>
    <w:p>
      <w:r>
        <w:t xml:space="preserve">       Fire Hazard:            0</w:t>
      </w:r>
    </w:p>
    <w:p>
      <w:r>
        <w:t xml:space="preserve">       Reactivity Hazard: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Copyright 2014 Sigma-Aldrich Co. LLC.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Sigma-Aldrich Corporation</w:t>
      </w:r>
    </w:p>
    <w:p>
      <w:r>
        <w:t xml:space="preserve">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3.4                      Revision Date: 06/25/2014          Print Date: 10/02/2014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- 485020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