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carbonate hydrate 1815 SDS</w:t>
      </w:r>
    </w:p>
    <w:p>
      <w:r>
        <w:t xml:space="preserve">Publisher: ProChem</w:t>
      </w:r>
    </w:p>
    <w:p>
      <w:r>
        <w:t xml:space="preserve">Source: https://resds.com/document/gadolinium-iii-carbonate-hydrate-sds-en-7d7366589b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carbonate hydrate</w:t>
      </w:r>
    </w:p>
    <w:p>
      <w:r>
        <w:t xml:space="preserve"/>
      </w:r>
    </w:p>
    <w:p>
      <w:r>
        <w:t xml:space="preserve">PRODUCT NUMBER:  1815</w:t>
      </w:r>
    </w:p>
    <w:p>
      <w:r>
        <w:t xml:space="preserve"/>
      </w:r>
    </w:p>
    <w:p>
      <w:r>
        <w:t xml:space="preserve">CAS NUMBER:        38245-36-2</w:t>
      </w:r>
    </w:p>
    <w:p>
      <w:r>
        <w:t xml:space="preserve"/>
      </w:r>
    </w:p>
    <w:p>
      <w:r>
        <w:t xml:space="preserve">SYNONYMS:          Carbonic acid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and redness.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Gd2(CO3)3!XH2O</w:t>
      </w:r>
    </w:p>
    <w:p>
      <w:r>
        <w:t xml:space="preserve"/>
      </w:r>
    </w:p>
    <w:p>
      <w:r>
        <w:t xml:space="preserve">Molecular Weight: 494.53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38245-36-2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GADOLINIUM (III) CARBONATE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Do NOT induce vomiting. Allow victim to rinse mouth out with water provided victim is conscious. Seek immediate</w:t>
      </w:r>
    </w:p>
    <w:p>
      <w:r>
        <w:t xml:space="preserve">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and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 and gadolinium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away from moisture in a cool,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</w:t>
      </w:r>
    </w:p>
    <w:p>
      <w:r>
        <w:t xml:space="preserve">respirators requires a 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494.53 (anhy.)</w:t>
      </w:r>
    </w:p>
    <w:p>
      <w:r>
        <w:t xml:space="preserve">BOILING POINT: No data available</w:t>
      </w:r>
    </w:p>
    <w:p>
      <w:r>
        <w:t xml:space="preserve">MELTING POINT: &gt; 500° C (dec.)</w:t>
      </w:r>
    </w:p>
    <w:p>
      <w:r>
        <w:t xml:space="preserve">SPECIFIC GRAVITY: No data available</w:t>
      </w:r>
    </w:p>
    <w:p>
      <w:r>
        <w:t xml:space="preserve">ODOR: Odorless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CONDITIONS TO AVOID: Strong acids</w:t>
      </w:r>
    </w:p>
    <w:p>
      <w:r>
        <w:t xml:space="preserve">INCOMPATIBILITY: Mineral acids and active metals</w:t>
      </w:r>
    </w:p>
    <w:p>
      <w:r>
        <w:t xml:space="preserve">DECOMPOSITION PRODUCTS: Carbon oxides and gadolinium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Chronic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Gadolinium (III) carbonate hydrate</w:t>
      </w:r>
    </w:p>
    <w:p>
      <w:r>
        <w:t xml:space="preserve">NEW JERSEY RIGHT TO KNOW COMPONENTS: Gadolinium (III) carbonate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CARBONATE HYDRATE                                                           PAGE 3</w:t>
      </w:r>
    </w:p>
    <w:sectPr>
      <w:pgSz w:w="11906" w:h="16838"/>
      <w:pgMar w:top="1134" w:right="1134" w:bottom="1134" w:left="1134"/>
    </w:sectPr>
  </w:body>
</w:document>
</file>