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 hexahydrate, REacton® SDS</w:t>
      </w:r>
    </w:p>
    <w:p>
      <w:r>
        <w:t xml:space="preserve">Publisher: Alfa-Aesar</w:t>
      </w:r>
    </w:p>
    <w:p>
      <w:r>
        <w:t xml:space="preserve">Source: https://resds.com/document/gadolinium-iii-chloride-hexahydrate-reacton-sds-alfa-en-a4e1173c44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acc. to OSHA HCS                                                                                                                                  Printing date 09/20/2017</w:t>
      </w:r>
    </w:p>
    <w:p>
      <w:r>
        <w:t xml:space="preserve">                                                                                                                                      Revision date 09/19/2017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Gadolinium(III) chloride hexahydrate, REacton®</w:t>
      </w:r>
    </w:p>
    <w:p>
      <w:r>
        <w:t xml:space="preserve"/>
      </w:r>
    </w:p>
    <w:p>
      <w:r>
        <w:t xml:space="preserve">     Stock number: 11286</w:t>
      </w:r>
    </w:p>
    <w:p>
      <w:r>
        <w:t xml:space="preserve">    CAS Number:</w:t>
      </w:r>
    </w:p>
    <w:p>
      <w:r>
        <w:t xml:space="preserve">     13450-84-5</w:t>
      </w:r>
    </w:p>
    <w:p>
      <w:r>
        <w:t xml:space="preserve">    EC number:</w:t>
      </w:r>
    </w:p>
    <w:p>
      <w:r>
        <w:t xml:space="preserve">     233-386-6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/>
      </w:r>
    </w:p>
    <w:p>
      <w:r>
        <w:t xml:space="preserve">         GHS07</w:t>
      </w:r>
    </w:p>
    <w:p>
      <w:r>
        <w:t xml:space="preserve"/>
      </w:r>
    </w:p>
    <w:p>
      <w:r>
        <w:t xml:space="preserve">      Skin Irrit. 2  H315 Causes skin irritation.</w:t>
      </w:r>
    </w:p>
    <w:p>
      <w:r>
        <w:t xml:space="preserve">     Eye Irrit. 2A H319 Causes serious eye irritation.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Precautionary statements</w:t>
      </w:r>
    </w:p>
    <w:p>
      <w:r>
        <w:t xml:space="preserve">     P280          Wear protective gloves / eye protection / face protection.</w:t>
      </w:r>
    </w:p>
    <w:p>
      <w:r>
        <w:t xml:space="preserve">     P264          Wash thoroughly after handling.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P321              Specific treatment (see on this label).</w:t>
      </w:r>
    </w:p>
    <w:p>
      <w:r>
        <w:t xml:space="preserve">     P332+P313            If skin irritation occurs: Get medical advice/attention.</w:t>
      </w:r>
    </w:p>
    <w:p>
      <w:r>
        <w:t xml:space="preserve">     P337+P313            If eye irritation persists: Get medical advice/attention.</w:t>
      </w:r>
    </w:p>
    <w:p>
      <w:r>
        <w:t xml:space="preserve">    WHMIS classification</w:t>
      </w:r>
    </w:p>
    <w:p>
      <w:r>
        <w:t xml:space="preserve">    D2B - Toxic material causing other toxic effects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0  Flammability = 0</w:t>
      </w:r>
    </w:p>
    <w:p>
      <w:r>
        <w:t xml:space="preserve">          REACTIVITY 0  Physical Hazard = 0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13450-84-5 Gadolinium(III) chloride hexahydrate</w:t>
      </w:r>
    </w:p>
    <w:p>
      <w:r>
        <w:t xml:space="preserve">     Concentration: ื100%</w:t>
      </w:r>
    </w:p>
    <w:p>
      <w:r>
        <w:t xml:space="preserve">      Identification number(s):</w:t>
      </w:r>
    </w:p>
    <w:p>
      <w:r>
        <w:t xml:space="preserve">    EC number: 233-386-6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acc. to OSHA HCS                                                                                                                                  Printing date 09/20/2017</w:t>
      </w:r>
    </w:p>
    <w:p>
      <w:r>
        <w:t xml:space="preserve">                                                                                                                                      Revision date 09/19/2017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Gadolinium(III) chloride hexahydrate,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</w:t>
      </w:r>
    </w:p>
    <w:p>
      <w:r>
        <w:t xml:space="preserve">     Causes skin irritation.</w:t>
      </w:r>
    </w:p>
    <w:p>
      <w:r>
        <w:t xml:space="preserve">     Causes serious eye irritation.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Hydrogen chloride (HCl)</w:t>
      </w:r>
    </w:p>
    <w:p>
      <w:r>
        <w:t xml:space="preserve">     Gadolinium oxide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product to reach sewage system or any water course.</w:t>
      </w:r>
    </w:p>
    <w:p>
      <w:r>
        <w:t xml:space="preserve">     Methods and material for containment and cleaning up: Pick up mechanically.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>      Protective Action Criteria for Chemicals</w:t>
      </w:r>
    </w:p>
    <w:p>
      <w:r>
        <w:t xml:space="preserve">     PAC-1: 2.2 mg/m3</w:t>
      </w:r>
    </w:p>
    <w:p>
      <w:r>
        <w:t xml:space="preserve">     PAC-2: 24 mg/m3</w:t>
      </w:r>
    </w:p>
    <w:p>
      <w:r>
        <w:t xml:space="preserve">     PAC-3: 140 mg/m3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Handle under dry protective gas.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Ensure good ventilation at the workplace.</w:t>
      </w:r>
    </w:p>
    <w:p>
      <w:r>
        <w:t xml:space="preserve">     Information about protection against explosions and fires: The product is not flammable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</w:t>
      </w:r>
    </w:p>
    <w:p>
      <w:r>
        <w:t xml:space="preserve">      Store away from water/moisture.</w:t>
      </w:r>
    </w:p>
    <w:p>
      <w:r>
        <w:t xml:space="preserve">    Do not store together with acids.</w:t>
      </w:r>
    </w:p>
    <w:p>
      <w:r>
        <w:t xml:space="preserve">      Store away from strong bases.</w:t>
      </w:r>
    </w:p>
    <w:p>
      <w:r>
        <w:t xml:space="preserve">      Store away from oxidizing agents.</w:t>
      </w:r>
    </w:p>
    <w:p>
      <w:r>
        <w:t xml:space="preserve">     Further information about storage conditions:</w:t>
      </w:r>
    </w:p>
    <w:p>
      <w:r>
        <w:t xml:space="preserve">      Store under dry inert gas.</w:t>
      </w:r>
    </w:p>
    <w:p>
      <w:r>
        <w:t xml:space="preserve">      This product is hygroscopic.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Protect from humidity and water.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Avoid contact with the eyes and skin.</w:t>
      </w:r>
    </w:p>
    <w:p>
      <w:r>
        <w:t xml:space="preserve">      Maintain an ergonomically appropriate working environment.</w:t>
      </w:r>
    </w:p>
    <w:p>
      <w:r>
        <w:t xml:space="preserve">     Breathing equipment:</w:t>
      </w:r>
    </w:p>
    <w:p>
      <w:r>
        <w:t xml:space="preserve">     Use suitable respirator when high concentrations are present.</w:t>
      </w:r>
    </w:p>
    <w:p>
      <w:r>
        <w:t xml:space="preserve">     Use suitable respiratory protective device in case of insufficient ventilation.</w:t>
      </w:r>
    </w:p>
    <w:p>
      <w:r>
        <w:t xml:space="preserve">    Recommended filter device for short term use:</w:t>
      </w:r>
    </w:p>
    <w:p>
      <w:r>
        <w:t xml:space="preserve">     Use a respirator with type N95 (USA) or PE (EN 143) cartridges as a backup to engineering controls. Risk assessment should be performed to determine if air-</w:t>
      </w:r>
    </w:p>
    <w:p>
      <w:r>
        <w:t xml:space="preserve">       purifying respirators are appropriate. Only use equipment tested and approved under appropriate government standards.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Eye protection: Safety glasses with side shields / NIOSH (US) or EN 166(EU)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acc. to OSHA HCS                                                                                                                                  Printing date 09/20/2017</w:t>
      </w:r>
    </w:p>
    <w:p>
      <w:r>
        <w:t xml:space="preserve">                                                                                                                                      Revision date 09/19/2017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Gadolinium(III) chloride hexahydrate,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        Crystalline aggregrates</w:t>
      </w:r>
    </w:p>
    <w:p>
      <w:r>
        <w:t xml:space="preserve">     Odor:                              Not determined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 Not determined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Density at 20 °C (68 °F):              2.424 g/cm³ (20.228 lbs/gal)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Reacts with strong oxidizing agents</w:t>
      </w:r>
    </w:p>
    <w:p>
      <w:r>
        <w:t xml:space="preserve">     Conditions to avoid No further relevant information available.</w:t>
      </w:r>
    </w:p>
    <w:p>
      <w:r>
        <w:t xml:space="preserve">     Incompatible materials:</w:t>
      </w:r>
    </w:p>
    <w:p>
      <w:r>
        <w:t xml:space="preserve">      Acids</w:t>
      </w:r>
    </w:p>
    <w:p>
      <w:r>
        <w:t xml:space="preserve">     Bases</w:t>
      </w:r>
    </w:p>
    <w:p>
      <w:r>
        <w:t xml:space="preserve">      Oxidizing agents</w:t>
      </w:r>
    </w:p>
    <w:p>
      <w:r>
        <w:t xml:space="preserve">      Water/moisture</w:t>
      </w:r>
    </w:p>
    <w:p>
      <w:r>
        <w:t xml:space="preserve">     Hazardous decomposition products:</w:t>
      </w:r>
    </w:p>
    <w:p>
      <w:r>
        <w:t xml:space="preserve">     Hydrogen chloride (HCl)</w:t>
      </w:r>
    </w:p>
    <w:p>
      <w:r>
        <w:t xml:space="preserve">     Gadolinium oxide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The Registry of Toxic Effects of Chemical Substances (RTECS) contains acute toxicity data for this substance.</w:t>
      </w:r>
    </w:p>
    <w:p>
      <w:r>
        <w:t xml:space="preserve">     LD/LC50 values that are relevant for classification: No data</w:t>
      </w:r>
    </w:p>
    <w:p>
      <w:r>
        <w:t xml:space="preserve">     Skin irritation or corrosion: Causes skin irritation.</w:t>
      </w:r>
    </w:p>
    <w:p>
      <w:r>
        <w:t xml:space="preserve">     Eye irritation or corrosion: Causes serious eye irritation.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Subacute to chronic toxicity: The Registry of Toxic Effects of Chemical Substances (RTECS) contains multiple dose toxicity data for this substance.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acc. to OSHA HCS                                                                                                                                  Printing date 09/20/2017</w:t>
      </w:r>
    </w:p>
    <w:p>
      <w:r>
        <w:t xml:space="preserve">                                                                                                                                      Revision date 09/19/2017</w:t>
      </w:r>
    </w:p>
    <w:p>
      <w:r>
        <w:t xml:space="preserve">                                                                                                                                                   Version 1</w:t>
      </w:r>
    </w:p>
    <w:p>
      <w:r>
        <w:t xml:space="preserve"/>
      </w:r>
    </w:p>
    <w:p>
      <w:r>
        <w:t xml:space="preserve">  Product name: Gadolinium(III) chloride hexahydrate,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>    Recommended cleansing agent: Water, if necessary with cleansing agents.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ADN, IMDG, IATA                                                Not applicable</w:t>
      </w:r>
    </w:p>
    <w:p>
      <w:r>
        <w:t xml:space="preserve">    UN proper shipping name</w:t>
      </w:r>
    </w:p>
    <w:p>
      <w:r>
        <w:t xml:space="preserve">     DOT, ADR, ADN, IMDG, IATA                                           Not applicable</w:t>
      </w:r>
    </w:p>
    <w:p>
      <w:r>
        <w:t xml:space="preserve">     Transport hazard class(es)</w:t>
      </w:r>
    </w:p>
    <w:p>
      <w:r>
        <w:t xml:space="preserve">     DOT, ADR, ADN, IMDG, IATA</w:t>
      </w:r>
    </w:p>
    <w:p>
      <w:r>
        <w:t xml:space="preserve">     Class                                                                Not applicable</w:t>
      </w:r>
    </w:p>
    <w:p>
      <w:r>
        <w:t xml:space="preserve">     Packing group</w:t>
      </w:r>
    </w:p>
    <w:p>
      <w:r>
        <w:t xml:space="preserve">     DOT, ADR, IMDG, IATA                                                Not applicable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    Not applicable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The product is classified and labeled in accordance with 29 CFR 1910 (OSHA HCS)</w:t>
      </w:r>
    </w:p>
    <w:p>
      <w:r>
        <w:t xml:space="preserve">     Hazard pictograms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GHS07</w:t>
      </w:r>
    </w:p>
    <w:p>
      <w:r>
        <w:t xml:space="preserve"/>
      </w:r>
    </w:p>
    <w:p>
      <w:r>
        <w:t xml:space="preserve">     Signal word Warning</w:t>
      </w:r>
    </w:p>
    <w:p>
      <w:r>
        <w:t xml:space="preserve">     Hazard statements</w:t>
      </w:r>
    </w:p>
    <w:p>
      <w:r>
        <w:t xml:space="preserve">     H315 Causes skin irritation.</w:t>
      </w:r>
    </w:p>
    <w:p>
      <w:r>
        <w:t xml:space="preserve">     H319 Causes serious eye irritation.</w:t>
      </w:r>
    </w:p>
    <w:p>
      <w:r>
        <w:t xml:space="preserve">     Precautionary statements</w:t>
      </w:r>
    </w:p>
    <w:p>
      <w:r>
        <w:t xml:space="preserve">     P280          Wear protective gloves / eye protection / face protection.</w:t>
      </w:r>
    </w:p>
    <w:p>
      <w:r>
        <w:t xml:space="preserve">     P264          Wash thoroughly after handling.</w:t>
      </w:r>
    </w:p>
    <w:p>
      <w:r>
        <w:t xml:space="preserve">     P305+P351+P338 If in eyes: Rinse cautiously with water for several minutes. Remove contact lenses, if present and easy to do. Continue rinsing.</w:t>
      </w:r>
    </w:p>
    <w:p>
      <w:r>
        <w:t xml:space="preserve">     P321              Specific treatment (see on this label).</w:t>
      </w:r>
    </w:p>
    <w:p>
      <w:r>
        <w:t xml:space="preserve">     P332+P313            If skin irritation occurs: Get medical advice/attention.</w:t>
      </w:r>
    </w:p>
    <w:p>
      <w:r>
        <w:t xml:space="preserve">     P337+P313            If eye irritation persists: Get medical advice/attention.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Domestic Substances List (DSL).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preparation/Revision: Print date, revision date and version number are in the header of each page.</w:t>
      </w:r>
    </w:p>
    <w:p>
      <w:r>
        <w:t xml:space="preserve">     Abbreviations and acronyms: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PBT: Persistent, Bioaccumulative and Toxic</w:t>
      </w:r>
    </w:p>
    <w:p>
      <w:r>
        <w:t xml:space="preserve">      SVHC: Substances of Very High Concern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Skin Irrit. 2: Skin corrosion/irritation – Category 2</w:t>
      </w:r>
    </w:p>
    <w:p>
      <w:r>
        <w:t xml:space="preserve">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44.0</w:t>
      </w:r>
    </w:p>
    <w:sectPr>
      <w:pgSz w:w="11906" w:h="16838"/>
      <w:pgMar w:top="1134" w:right="1134" w:bottom="1134" w:left="1134"/>
    </w:sectPr>
  </w:body>
</w:document>
</file>