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 hexahydrate G7532 SDS</w:t>
      </w:r>
    </w:p>
    <w:p>
      <w:r>
        <w:t xml:space="preserve">Publisher: Sigma-Aldrich</w:t>
      </w:r>
    </w:p>
    <w:p>
      <w:r>
        <w:t xml:space="preserve">Source: https://resds.com/document/gadolinium-iii-chloride-hexahydrate-sds-sigma-en-5dcd76aa42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Version 5.3</w:t>
      </w:r>
    </w:p>
    <w:p>
      <w:r>
        <w:t xml:space="preserve">                                                                                                          Revision Date 10/21/2016</w:t>
      </w:r>
    </w:p>
    <w:p>
      <w:r>
        <w:t xml:space="preserve">                                                                                                                                Print Date 11/10/2018</w:t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  Product identifiers</w:t>
      </w:r>
    </w:p>
    <w:p>
      <w:r>
        <w:t xml:space="preserve">       Product name                        :  Gadolinium(III) chloride hexahydrate</w:t>
      </w:r>
    </w:p>
    <w:p>
      <w:r>
        <w:t xml:space="preserve"/>
      </w:r>
    </w:p>
    <w:p>
      <w:r>
        <w:t xml:space="preserve">       Product Number                     :  G7532</w:t>
      </w:r>
    </w:p>
    <w:p>
      <w:r>
        <w:t xml:space="preserve">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13450-84-5</w:t>
      </w:r>
    </w:p>
    <w:p>
      <w:r>
        <w:t xml:space="preserve"/>
      </w:r>
    </w:p>
    <w:p>
      <w:r>
        <w:t xml:space="preserve"> 1.2   Relevant identified uses of the substance or mixture and uses advised against</w:t>
      </w:r>
    </w:p>
    <w:p>
      <w:r>
        <w:t xml:space="preserve"/>
      </w:r>
    </w:p>
    <w:p>
      <w:r>
        <w:t xml:space="preserve">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 1.3    Details of the supplier of the safety data sheet</w:t>
      </w:r>
    </w:p>
    <w:p>
      <w:r>
        <w:t xml:space="preserve"/>
      </w:r>
    </w:p>
    <w:p>
      <w:r>
        <w:t xml:space="preserve">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 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 2.1    Classification of the substance or mixture</w:t>
      </w:r>
    </w:p>
    <w:p>
      <w:r>
        <w:t xml:space="preserve"/>
      </w:r>
    </w:p>
    <w:p>
      <w:r>
        <w:t xml:space="preserve">     GHS Classification in accordance with 29 CFR 1910 (OSHA HCS)</w:t>
      </w:r>
    </w:p>
    <w:p>
      <w:r>
        <w:t xml:space="preserve">       Skin irritation (Category 2), H315</w:t>
      </w:r>
    </w:p>
    <w:p>
      <w:r>
        <w:t xml:space="preserve">      Eye irritation (Category 2A), H319</w:t>
      </w:r>
    </w:p>
    <w:p>
      <w:r>
        <w:t xml:space="preserve">        Specific target organ toxicity - single exposure (Category 3), Respiratory system, H335</w:t>
      </w:r>
    </w:p>
    <w:p>
      <w:r>
        <w:t xml:space="preserve"/>
      </w:r>
    </w:p>
    <w:p>
      <w:r>
        <w:t xml:space="preserve">       For the full text of the H-Statements mentioned in this Section, see Section 16.</w:t>
      </w:r>
    </w:p>
    <w:p>
      <w:r>
        <w:t xml:space="preserve"/>
      </w:r>
    </w:p>
    <w:p>
      <w:r>
        <w:t xml:space="preserve"> 2.2  GHS Label elements, including precautionary statements</w:t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 Signal word                 Warning</w:t>
      </w:r>
    </w:p>
    <w:p>
      <w:r>
        <w:t xml:space="preserve"/>
      </w:r>
    </w:p>
    <w:p>
      <w:r>
        <w:t xml:space="preserve">       Hazard statement(s)</w:t>
      </w:r>
    </w:p>
    <w:p>
      <w:r>
        <w:t xml:space="preserve">      H315                     Causes skin irritation.</w:t>
      </w:r>
    </w:p>
    <w:p>
      <w:r>
        <w:t xml:space="preserve">      H319                     Causes serious eye irritation.</w:t>
      </w:r>
    </w:p>
    <w:p>
      <w:r>
        <w:t xml:space="preserve">      H335                   May cause respiratory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P261                        Avoid breathing dust/ fume/ gas/ mist/ vapours/ spray.</w:t>
      </w:r>
    </w:p>
    <w:p>
      <w:r>
        <w:t xml:space="preserve">      P264                   Wash skin thoroughly after handling.</w:t>
      </w:r>
    </w:p>
    <w:p>
      <w:r>
        <w:t xml:space="preserve">      P271                    Use only outdoors or in a well-ventilated area.</w:t>
      </w:r>
    </w:p>
    <w:p>
      <w:r>
        <w:t xml:space="preserve">      P280                    Wear protective gloves/ eye protection/ face protection.</w:t>
      </w:r>
    </w:p>
    <w:p>
      <w:r>
        <w:t xml:space="preserve">      P302 + P352                   IF ON SKIN: Wash with plenty of soap and water.</w:t>
      </w:r>
    </w:p>
    <w:p>
      <w:r>
        <w:t xml:space="preserve">      P304 + P340                   IF INHALED: Remove victim to fresh air and keep at rest in a position</w:t>
      </w:r>
    </w:p>
    <w:p>
      <w:r>
        <w:t xml:space="preserve">                                      comfortable for breathing.</w:t>
      </w:r>
    </w:p>
    <w:p>
      <w:r>
        <w:t xml:space="preserve"/>
      </w:r>
    </w:p>
    <w:p>
      <w:r>
        <w:t xml:space="preserve">  Aldrich - G7532 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P305 + P351 + P338            IF IN EYES: Rinse cautiously with water for several minutes. Remove</w:t>
      </w:r>
    </w:p>
    <w:p>
      <w:r>
        <w:t xml:space="preserve">                                      contact lenses, if present and easy to do. Continue rinsing.</w:t>
      </w:r>
    </w:p>
    <w:p>
      <w:r>
        <w:t xml:space="preserve">     P312                            Call a POISON CENTER/doctor if you feel unwell.</w:t>
      </w:r>
    </w:p>
    <w:p>
      <w:r>
        <w:t xml:space="preserve">     P321                            Specific treatment (see supplemental first aid instructions on this label).</w:t>
      </w:r>
    </w:p>
    <w:p>
      <w:r>
        <w:t xml:space="preserve">     P332 + P313                               If skin irritation occurs: Get medical advice/ attention.</w:t>
      </w:r>
    </w:p>
    <w:p>
      <w:r>
        <w:t xml:space="preserve">     P337 + P313                               If eye irritation persists: Get medical advice/ attention.</w:t>
      </w:r>
    </w:p>
    <w:p>
      <w:r>
        <w:t xml:space="preserve">     P362                      Take off contaminated clothing and wash before reuse.</w:t>
      </w:r>
    </w:p>
    <w:p>
      <w:r>
        <w:t xml:space="preserve">     P403 + P233                  Store in a well-ventilated place. Keep container tightly closed.</w:t>
      </w:r>
    </w:p>
    <w:p>
      <w:r>
        <w:t xml:space="preserve">     P405                         Store locked up.</w:t>
      </w:r>
    </w:p>
    <w:p>
      <w:r>
        <w:t xml:space="preserve">     P501                       Dispose of contents/ container to an approved waste disposal plant.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Formula                                  :  Cl3Gd · 6H2O</w:t>
      </w:r>
    </w:p>
    <w:p>
      <w:r>
        <w:t xml:space="preserve">      Molecular weight                    :  371.70 g/mol</w:t>
      </w:r>
    </w:p>
    <w:p>
      <w:r>
        <w:t xml:space="preserve">     CAS-No.                                 :  13450-84-5</w:t>
      </w:r>
    </w:p>
    <w:p>
      <w:r>
        <w:t xml:space="preserve">      EC-No.                                   :  233-386-6</w:t>
      </w:r>
    </w:p>
    <w:p>
      <w:r>
        <w:t xml:space="preserve">     Hazardous components</w:t>
      </w:r>
    </w:p>
    <w:p>
      <w:r>
        <w:t xml:space="preserve">     Component                                                Classification                  Concentration</w:t>
      </w:r>
    </w:p>
    <w:p>
      <w:r>
        <w:t xml:space="preserve"/>
      </w:r>
    </w:p>
    <w:p>
      <w:r>
        <w:t xml:space="preserve">      Gadolinium trichloride hexahydrate</w:t>
      </w:r>
    </w:p>
    <w:p>
      <w:r>
        <w:t xml:space="preserve">                                                          Skin Irrit. 2; Eye Irrit. 2A;      &lt;= 100 %</w:t>
      </w:r>
    </w:p>
    <w:p>
      <w:r>
        <w:t xml:space="preserve">                                          STOT SE 3; H315, H319,</w:t>
      </w:r>
    </w:p>
    <w:p>
      <w:r>
        <w:t xml:space="preserve">                                              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G7532 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formed.Normal measures for preventive fire protection.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 Store under inert gas.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G7532 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Respiratory protection</w:t>
      </w:r>
    </w:p>
    <w:p>
      <w:r>
        <w:t xml:space="preserve">            For nuisance exposures use type P95 (US) or type P1 (EU EN 143) particle respirator.For higher level</w:t>
      </w:r>
    </w:p>
    <w:p>
      <w:r>
        <w:t xml:space="preserve">             protection use type OV/AG/P99 (US) or type ABEK-P2 (EU EN 143) respirator cartridges. Use respirators and</w:t>
      </w:r>
    </w:p>
    <w:p>
      <w:r>
        <w:t xml:space="preserve">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solid</w:t>
      </w:r>
    </w:p>
    <w:p>
      <w:r>
        <w:t xml:space="preserve">                                    Colour: light grey</w:t>
      </w:r>
    </w:p>
    <w:p>
      <w:r>
        <w:t xml:space="preserve"/>
      </w:r>
    </w:p>
    <w:p>
      <w:r>
        <w:t xml:space="preserve">       b)  Odour              No data available</w:t>
      </w:r>
    </w:p>
    <w:p>
      <w:r>
        <w:t xml:space="preserve"/>
      </w:r>
    </w:p>
    <w:p>
      <w:r>
        <w:t xml:space="preserve">       c)  Odour Threshold      No data available</w:t>
      </w:r>
    </w:p>
    <w:p>
      <w:r>
        <w:t xml:space="preserve"/>
      </w:r>
    </w:p>
    <w:p>
      <w:r>
        <w:t xml:space="preserve">       d)  pH                No data available</w:t>
      </w:r>
    </w:p>
    <w:p>
      <w:r>
        <w:t xml:space="preserve"/>
      </w:r>
    </w:p>
    <w:p>
      <w:r>
        <w:t xml:space="preserve">       e)  Melting point/freezing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 Not applicable</w:t>
      </w:r>
    </w:p>
    <w:p>
      <w:r>
        <w:t xml:space="preserve"/>
      </w:r>
    </w:p>
    <w:p>
      <w:r>
        <w:t xml:space="preserve">       h)  Evaporation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No data available</w:t>
      </w:r>
    </w:p>
    <w:p>
      <w:r>
        <w:t xml:space="preserve"/>
      </w:r>
    </w:p>
    <w:p>
      <w:r>
        <w:t xml:space="preserve">           l)   Vapour density        No data available</w:t>
      </w:r>
    </w:p>
    <w:p>
      <w:r>
        <w:t xml:space="preserve"/>
      </w:r>
    </w:p>
    <w:p>
      <w:r>
        <w:t xml:space="preserve">     m)  Relative density         2.42 g/cm3 at 25 °C (77 °F)</w:t>
      </w:r>
    </w:p>
    <w:p>
      <w:r>
        <w:t xml:space="preserve"/>
      </w:r>
    </w:p>
    <w:p>
      <w:r>
        <w:t xml:space="preserve">       n)  Water solubility        No data available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No data available</w:t>
      </w:r>
    </w:p>
    <w:p>
      <w:r>
        <w:t xml:space="preserve"/>
      </w:r>
    </w:p>
    <w:p>
      <w:r>
        <w:t xml:space="preserve">       s)  Explosive properties    No data available</w:t>
      </w:r>
    </w:p>
    <w:p>
      <w:r>
        <w:t xml:space="preserve"/>
      </w:r>
    </w:p>
    <w:p>
      <w:r>
        <w:t xml:space="preserve">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>Aldrich - G7532 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bases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Hydrogen chloride gas, gadolinium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LD50 Intraperitoneal - Mouse - 669 mg/kg</w:t>
      </w:r>
    </w:p>
    <w:p>
      <w:r>
        <w:t xml:space="preserve"/>
      </w:r>
    </w:p>
    <w:p>
      <w:r>
        <w:t xml:space="preserve">     LD50 Intravenous - Mouse - 100 mg/kg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LW4050000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</w:t>
      </w:r>
    </w:p>
    <w:p>
      <w:r>
        <w:t xml:space="preserve">      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G7532 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 Contact a licensed professional waste</w:t>
      </w:r>
    </w:p>
    <w:p>
      <w:r>
        <w:t xml:space="preserve">       disposal service to dispose of this material.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 (De</w:t>
      </w:r>
    </w:p>
    <w:p>
      <w:r>
        <w:t xml:space="preserve">      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Gadolinium trichloride hexahydrate                           13450-84-5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Gadolinium trichloride hexahydrate                           13450-84-5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G7532 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Eye Irrit.          Eye irritation</w:t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>     H335           May cause respiratory irritation.</w:t>
      </w:r>
    </w:p>
    <w:p>
      <w:r>
        <w:t xml:space="preserve">      Skin Irrit.           Skin irritation</w:t>
      </w:r>
    </w:p>
    <w:p>
      <w:r>
        <w:t xml:space="preserve">     STOT SE           Specific target organ toxicity - single exposure</w:t>
      </w:r>
    </w:p>
    <w:p>
      <w:r>
        <w:t xml:space="preserve"/>
      </w:r>
    </w:p>
    <w:p>
      <w:r>
        <w:t xml:space="preserve">     HMIS Rating</w:t>
      </w:r>
    </w:p>
    <w:p>
      <w:r>
        <w:t xml:space="preserve">      Health hazard:           2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 NFPA Rating</w:t>
      </w:r>
    </w:p>
    <w:p>
      <w:r>
        <w:t xml:space="preserve">      Health hazard:           2</w:t>
      </w:r>
    </w:p>
    <w:p>
      <w:r>
        <w:t xml:space="preserve">       Fire Hazard:            0</w:t>
      </w:r>
    </w:p>
    <w:p>
      <w:r>
        <w:t xml:space="preserve">       Reactivity Hazard: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Copyright 2016 Sigma-Aldrich Co. LLC.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Sigma-Aldrich Corporation</w:t>
      </w:r>
    </w:p>
    <w:p>
      <w:r>
        <w:t xml:space="preserve">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5.3                      Revision Date: 10/21/2016          Print Date: 11/10/2018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G7532 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