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Chloride Hydrate 1820 SDS</w:t>
      </w:r>
    </w:p>
    <w:p>
      <w:r>
        <w:t xml:space="preserve">Publisher: ProChem</w:t>
      </w:r>
    </w:p>
    <w:p>
      <w:r>
        <w:t xml:space="preserve">Source: https://resds.com/document/gadolinium-iii-chloride-hydrate-sds-en-69e8a65c30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(III) Chloride Hydrate</w:t>
      </w:r>
    </w:p>
    <w:p>
      <w:r>
        <w:t xml:space="preserve"/>
      </w:r>
    </w:p>
    <w:p>
      <w:r>
        <w:t xml:space="preserve"> PRODUCT NUMBER: 1820</w:t>
      </w:r>
    </w:p>
    <w:p>
      <w:r>
        <w:t xml:space="preserve"/>
      </w:r>
    </w:p>
    <w:p>
      <w:r>
        <w:t xml:space="preserve"> CAS NUMBER:        19423-81-5</w:t>
      </w:r>
    </w:p>
    <w:p>
      <w:r>
        <w:t xml:space="preserve"/>
      </w:r>
    </w:p>
    <w:p>
      <w:r>
        <w:t xml:space="preserve"> SYNONYMS:         Gadolinium trichloride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TOLL FREE:    800-795-8788</w:t>
      </w:r>
    </w:p>
    <w:p>
      <w:r>
        <w:t xml:space="preserve"> 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HYDRATE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May be irritation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GdCl3!XH20</w:t>
      </w:r>
    </w:p>
    <w:p>
      <w:r>
        <w:t xml:space="preserve"/>
      </w:r>
    </w:p>
    <w:p>
      <w:r>
        <w:t xml:space="preserve"> Molecular Weight: 263.61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(III) Chloride Hydrate                                         19423-81-5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chloride, chlorine, and gadolinium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HYDRATE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light grey solid</w:t>
      </w:r>
    </w:p>
    <w:p>
      <w:r>
        <w:t xml:space="preserve"> ODOR: None</w:t>
      </w:r>
    </w:p>
    <w:p>
      <w:r>
        <w:t xml:space="preserve"> MOLECULAR WEIGHT: 263.61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2.42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moisture.</w:t>
      </w:r>
    </w:p>
    <w:p>
      <w:r>
        <w:t xml:space="preserve"> INCOMPATIBILITY: Bases, strong acids and strong oxidizing agents</w:t>
      </w:r>
    </w:p>
    <w:p>
      <w:r>
        <w:t xml:space="preserve"> DECOMPOSITION PRODUCTS: Hydrogen chloride, chlorine, and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Intraperitoneal – mouse – 500.1 mg/kg and LD50 Intravenous – mouse – 100mg/kg.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</w:t>
      </w:r>
    </w:p>
    <w:p>
      <w:r>
        <w:t xml:space="preserve"> heat, itching, increased awareness of odor and taste, and liver damage.</w:t>
      </w:r>
    </w:p>
    <w:p>
      <w:r>
        <w:t xml:space="preserve"> RTECS: LW4050000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Acute Health Hazard</w:t>
      </w:r>
    </w:p>
    <w:p>
      <w:r>
        <w:t xml:space="preserve"> SARA (TITLE 313):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HYDRATE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NEW JERSEY RIGHT TO KNOW COMPONENTS: Gadolinium (III) chloride hydrate</w:t>
      </w:r>
    </w:p>
    <w:p>
      <w:r>
        <w:t xml:space="preserve"> PENNSYLVANIA RIGHT TO KNOW COMPONENTS: Gadolinium (III) chloride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PREVIOUSLY PREPARED: 01/15</w:t>
      </w:r>
    </w:p>
    <w:p>
      <w:r>
        <w:t xml:space="preserve"> DATE REVISED - 09/26</w:t>
      </w:r>
    </w:p>
    <w:p>
      <w:r>
        <w:t xml:space="preserve"> REVISED SUMMARY: Updated section 2. All other details within this document about this product remained</w:t>
      </w:r>
    </w:p>
    <w:p>
      <w:r>
        <w:t xml:space="preserve"> unchanged. EHS:09/03/2026</w:t>
      </w:r>
    </w:p>
    <w:p>
      <w:r>
        <w:t xml:space="preserve"> 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CHLORIDE HYDRATE                                                   PAGE 4</w:t>
      </w:r>
    </w:p>
    <w:sectPr>
      <w:pgSz w:w="11906" w:h="16838"/>
      <w:pgMar w:top="1134" w:right="1134" w:bottom="1134" w:left="1134"/>
    </w:sectPr>
  </w:body>
</w:document>
</file>