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fluoride 383250000 SDS</w:t>
      </w:r>
    </w:p>
    <w:p>
      <w:r>
        <w:t xml:space="preserve">Publisher: Acros-Organics</w:t>
      </w:r>
    </w:p>
    <w:p>
      <w:r>
        <w:t xml:space="preserve">Source: https://resds.com/document/gadolinium-iii-fluoride-sds-acros-en-e6249858d8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Revision Date 03-May-2012                            Revision Number 2</w:t>
      </w:r>
    </w:p>
    <w:p>
      <w:r>
        <w:t xml:space="preserve"/>
      </w:r>
    </w:p>
    <w:p>
      <w:r>
        <w:t xml:space="preserve">        SECTION 1. IDENTIFICATION OF THE SUBSTANCE/MIXTURE AND OF THE</w:t>
      </w:r>
    </w:p>
    <w:p>
      <w:r>
        <w:t xml:space="preserve">                        COMPANY/UNDERTAKING</w:t>
      </w:r>
    </w:p>
    <w:p>
      <w:r>
        <w:t xml:space="preserve"/>
      </w:r>
    </w:p>
    <w:p>
      <w:r>
        <w:t xml:space="preserve"/>
      </w:r>
    </w:p>
    <w:p>
      <w:r>
        <w:t xml:space="preserve">Product Identifier</w:t>
      </w:r>
    </w:p>
    <w:p>
      <w:r>
        <w:t xml:space="preserve">Product Description:                 Gadolinium(III) fluoride</w:t>
      </w:r>
    </w:p>
    <w:p>
      <w:r>
        <w:t xml:space="preserve">Cat No.                           383250000; 383250050; 383250250</w:t>
      </w:r>
    </w:p>
    <w:p>
      <w:r>
        <w:t xml:space="preserve"/>
      </w:r>
    </w:p>
    <w:p>
      <w:r>
        <w:t xml:space="preserve"/>
      </w:r>
    </w:p>
    <w:p>
      <w:r>
        <w:t xml:space="preserve">Relevant identified uses of the substance or mixture and uses advised against</w:t>
      </w:r>
    </w:p>
    <w:p>
      <w:r>
        <w:t xml:space="preserve">Recommended Use                  Laboratory chemicals</w:t>
      </w:r>
    </w:p>
    <w:p>
      <w:r>
        <w:t xml:space="preserve">Uses advised against            No Information available</w:t>
      </w:r>
    </w:p>
    <w:p>
      <w:r>
        <w:t xml:space="preserve"/>
      </w:r>
    </w:p>
    <w:p>
      <w:r>
        <w:t xml:space="preserve">Details of the supplier of the safety data sheet</w:t>
      </w:r>
    </w:p>
    <w:p>
      <w:r>
        <w:t xml:space="preserve">Company</w:t>
      </w:r>
    </w:p>
    <w:p>
      <w:r>
        <w:t xml:space="preserve">Acros Organics BVBA</w:t>
      </w:r>
    </w:p>
    <w:p>
      <w:r>
        <w:t xml:space="preserve">Janssen Pharmaceuticalaan 3a</w:t>
      </w:r>
    </w:p>
    <w:p>
      <w:r>
        <w:t xml:space="preserve">2440 Geel, Belgium</w:t>
      </w:r>
    </w:p>
    <w:p>
      <w:r>
        <w:t xml:space="preserve">E-mail address                      begel.sdsdesk@thermofisher.com</w:t>
      </w:r>
    </w:p>
    <w:p>
      <w:r>
        <w:t xml:space="preserve"/>
      </w:r>
    </w:p>
    <w:p>
      <w:r>
        <w:t xml:space="preserve">Emergency Telephone Number</w:t>
      </w:r>
    </w:p>
    <w:p>
      <w:r>
        <w:t xml:space="preserve">For information in the US, call: 001-800-ACROS-01</w:t>
      </w:r>
    </w:p>
    <w:p>
      <w:r>
        <w:t xml:space="preserve">For information in Europe, call: +32 14 57 52 11</w:t>
      </w:r>
    </w:p>
    <w:p>
      <w:r>
        <w:t xml:space="preserve"/>
      </w:r>
    </w:p>
    <w:p>
      <w:r>
        <w:t xml:space="preserve">Emergency Number, Europe: +32 14 57 52 99</w:t>
      </w:r>
    </w:p>
    <w:p>
      <w:r>
        <w:t xml:space="preserve">Emergency Number, US: 001-201-796-7100</w:t>
      </w:r>
    </w:p>
    <w:p>
      <w:r>
        <w:t xml:space="preserve"/>
      </w:r>
    </w:p>
    <w:p>
      <w:r>
        <w:t xml:space="preserve">CHEMTREC Phone Number, US: 001-800-424-9300</w:t>
      </w:r>
    </w:p>
    <w:p>
      <w:r>
        <w:t xml:space="preserve">CHEMTREC Phone Number, Europe: 001-703-527-3887</w:t>
      </w:r>
    </w:p>
    <w:p>
      <w:r>
        <w:t xml:space="preserve"/>
      </w:r>
    </w:p>
    <w:p>
      <w:r>
        <w:t xml:space="preserve">                    SECTION 2.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REGULATION (EC) No 1272/2008</w:t>
      </w:r>
    </w:p>
    <w:p>
      <w:r>
        <w:t xml:space="preserve">Skin Corrosion/irritation                                                              Category 1 B</w:t>
      </w:r>
    </w:p>
    <w:p>
      <w:r>
        <w:t xml:space="preserve"/>
      </w:r>
    </w:p>
    <w:p>
      <w:r>
        <w:t xml:space="preserve"/>
      </w:r>
    </w:p>
    <w:p>
      <w:r>
        <w:t xml:space="preserve">Classification according to EU Directives 67/548/EEC or 1999/45/EC</w:t>
      </w:r>
    </w:p>
    <w:p>
      <w:r>
        <w:t xml:space="preserve">For the full text of the R-phrases and H-Statements mentioned in this Section, see Section 16</w:t>
      </w:r>
    </w:p>
    <w:p>
      <w:r>
        <w:t xml:space="preserve">Symbol(s)                  C - Corrosive</w:t>
      </w:r>
    </w:p>
    <w:p>
      <w:r>
        <w:t xml:space="preserve">R-phrase(s)                    R31 - Contact with acids liberates toxic gas</w:t>
      </w:r>
    </w:p>
    <w:p>
      <w:r>
        <w:t xml:space="preserve">                             R34 - Causes burns</w:t>
      </w:r>
    </w:p>
    <w:p>
      <w:r>
        <w:t xml:space="preserve"/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</w:t>
      </w:r>
    </w:p>
    <w:p>
      <w:r>
        <w:t xml:space="preserve">ACR38325</w:t>
      </w:r>
    </w:p>
    <w:p>
      <w:r>
        <w:t xml:space="preserve">                                                                                  Page 1 / 8</w:t>
      </w:r>
    </w:p>
    <w:p>
      <w:r>
        <w:rPr>
          <w:b/>
        </w:rPr>
        <w:t xml:space="preserve">Page 2</w:t>
      </w:r>
    </w:p>
    <w:p>
      <w:r>
        <w:t xml:space="preserve">                                  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Gadolinium(III) fluoride                                                                   Revision Date 03-May-2012</w:t>
      </w:r>
    </w:p>
    <w:p>
      <w:r>
        <w:t xml:space="preserve">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SECTION 2. HAZARDS IDENTIFICATION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 Danger</w:t>
      </w:r>
    </w:p>
    <w:p>
      <w:r>
        <w:t xml:space="preserve">Hazard Statements</w:t>
      </w:r>
    </w:p>
    <w:p>
      <w:r>
        <w:t xml:space="preserve">H314 - Causes severe skin burns and eye damage</w:t>
      </w:r>
    </w:p>
    <w:p>
      <w:r>
        <w:t xml:space="preserve">EUH031 - Contact with acids liberates toxic gas</w:t>
      </w:r>
    </w:p>
    <w:p>
      <w:r>
        <w:t xml:space="preserve"/>
      </w:r>
    </w:p>
    <w:p>
      <w:r>
        <w:t xml:space="preserve"/>
      </w:r>
    </w:p>
    <w:p>
      <w:r>
        <w:t xml:space="preserve">Precautionary Statements - EU (§28, 1272/2008)</w:t>
      </w:r>
    </w:p>
    <w:p>
      <w:r>
        <w:t xml:space="preserve">P301 + P330 + P331 - IF SWALLOWED: rinse mouth. Do NOT induce vomiting</w:t>
      </w:r>
    </w:p>
    <w:p>
      <w:r>
        <w:t xml:space="preserve">P280 - Wear eye protection/ face protection</w:t>
      </w:r>
    </w:p>
    <w:p>
      <w:r>
        <w:t xml:space="preserve">P305 + P351 + P338 - IF IN EYES: Rinse cautiously with water for several minutes. Remove contact lenses, if present and easy to do.</w:t>
      </w:r>
    </w:p>
    <w:p>
      <w:r>
        <w:t xml:space="preserve">Continue rinsing</w:t>
      </w:r>
    </w:p>
    <w:p>
      <w:r>
        <w:t xml:space="preserve">P310 - Immediately call a POISON CENTER or doctor/ physician</w:t>
      </w:r>
    </w:p>
    <w:p>
      <w:r>
        <w:t xml:space="preserve">P233 - Keep container tightly closed</w:t>
      </w:r>
    </w:p>
    <w:p>
      <w:r>
        <w:t xml:space="preserve"/>
      </w:r>
    </w:p>
    <w:p>
      <w:r>
        <w:t xml:space="preserve"/>
      </w:r>
    </w:p>
    <w:p>
      <w:r>
        <w:t xml:space="preserve">Other Hazards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Component                          EC-No.        Weight %     CAS-No       67/548/EEC       CLP        REACH No.</w:t>
      </w:r>
    </w:p>
    <w:p>
      <w:r>
        <w:t xml:space="preserve">                                                                                           Classification   Classification -</w:t>
      </w:r>
    </w:p>
    <w:p>
      <w:r>
        <w:t xml:space="preserve">                                                                                                Regulation (EC)</w:t>
      </w:r>
    </w:p>
    <w:p>
      <w:r>
        <w:t xml:space="preserve">                                                                           No 1272/2008</w:t>
      </w:r>
    </w:p>
    <w:p>
      <w:r>
        <w:t xml:space="preserve">Gadolinium fluoride (GdF3)        EEC No. 237-369-4    &gt; 99.9       13765-26-9        R31         Skin Corr. 1B                  -</w:t>
      </w:r>
    </w:p>
    <w:p>
      <w:r>
        <w:t xml:space="preserve">13765-26-9                                                                             C; R34          (H314)</w:t>
      </w:r>
    </w:p>
    <w:p>
      <w:r>
        <w:t xml:space="preserve">                                                                                            (EUH031)</w:t>
      </w:r>
    </w:p>
    <w:p>
      <w:r>
        <w:t xml:space="preserve"/>
      </w:r>
    </w:p>
    <w:p>
      <w:r>
        <w:t xml:space="preserve"/>
      </w:r>
    </w:p>
    <w:p>
      <w:r>
        <w:t xml:space="preserve">For the full text of the R-phrases and H-Statements mentioned in this Section, see Section 16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Description of first aid measures</w:t>
      </w:r>
    </w:p>
    <w:p>
      <w:r>
        <w:t xml:space="preserve">Eye Contact                        Immediate medical attention is required. Rinse immediately with plenty of water, also under the</w:t>
      </w:r>
    </w:p>
    <w:p>
      <w:r>
        <w:t xml:space="preserve">                                           eyelids, for at least 15 minutes.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</w:t>
      </w:r>
    </w:p>
    <w:p>
      <w:r>
        <w:t xml:space="preserve">ACR38325</w:t>
      </w:r>
    </w:p>
    <w:p>
      <w:r>
        <w:t xml:space="preserve">                                                                                  Page 2 / 8</w:t>
      </w:r>
    </w:p>
    <w:p>
      <w:r>
        <w:rPr>
          <w:b/>
        </w:rPr>
        <w:t xml:space="preserve">Page 3</w:t>
      </w:r>
    </w:p>
    <w:p>
      <w:r>
        <w:t xml:space="preserve">                                  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Gadolinium(III) fluoride                                                                   Revision Date 03-May-2012</w:t>
      </w:r>
    </w:p>
    <w:p>
      <w:r>
        <w:t xml:space="preserve">_____________________________________________________________________________________________</w:t>
      </w:r>
    </w:p>
    <w:p>
      <w:r>
        <w:t xml:space="preserve"/>
      </w:r>
    </w:p>
    <w:p>
      <w:r>
        <w:t xml:space="preserve">Skin Contact                   Wash off immediately with soap and plenty of water while removing all contaminated clothes</w:t>
      </w:r>
    </w:p>
    <w:p>
      <w:r>
        <w:t xml:space="preserve">                                and shoes. Immediate medical attention is required.</w:t>
      </w:r>
    </w:p>
    <w:p>
      <w:r>
        <w:t xml:space="preserve"/>
      </w:r>
    </w:p>
    <w:p>
      <w:r>
        <w:t xml:space="preserve">Ingestion                     Do not induce vomiting. Call a physician immediately.</w:t>
      </w:r>
    </w:p>
    <w:p>
      <w:r>
        <w:t xml:space="preserve"/>
      </w:r>
    </w:p>
    <w:p>
      <w:r>
        <w:t xml:space="preserve">Inhalation                     Remove from exposure, lie down. Move to fresh air. If breathing is difficult, give oxygen. If not</w:t>
      </w:r>
    </w:p>
    <w:p>
      <w:r>
        <w:t xml:space="preserve">                                         breathing, give artificial respiration. Immediate medical attention is required.</w:t>
      </w:r>
    </w:p>
    <w:p>
      <w:r>
        <w:t xml:space="preserve"/>
      </w:r>
    </w:p>
    <w:p>
      <w:r>
        <w:t xml:space="preserve">Notes to Physician                   Treat symptomatically</w:t>
      </w:r>
    </w:p>
    <w:p>
      <w:r>
        <w:t xml:space="preserve"/>
      </w:r>
    </w:p>
    <w:p>
      <w:r>
        <w:t xml:space="preserve">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Extinguishing media</w:t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Special hazards arising from the substance or mixture</w:t>
      </w:r>
    </w:p>
    <w:p>
      <w:r>
        <w:t xml:space="preserve"/>
      </w:r>
    </w:p>
    <w:p>
      <w:r>
        <w:t xml:space="preserve">Thermal decomposition can lead to release of irritating gases and vapors</w:t>
      </w:r>
    </w:p>
    <w:p>
      <w:r>
        <w:t xml:space="preserve"/>
      </w:r>
    </w:p>
    <w:p>
      <w:r>
        <w:t xml:space="preserve">Advice for fire-fighters</w:t>
      </w:r>
    </w:p>
    <w:p>
      <w:r>
        <w:t xml:space="preserve"/>
      </w:r>
    </w:p>
    <w:p>
      <w:r>
        <w:t xml:space="preserve">As in any fire, wear self-contained breathing apparatus pressure-demand, MSHA/NIOSH (approved or equivalent) and full protective</w:t>
      </w:r>
    </w:p>
    <w:p>
      <w:r>
        <w:t xml:space="preserve">gear.</w:t>
      </w:r>
    </w:p>
    <w:p>
      <w:r>
        <w:t xml:space="preserve"/>
      </w:r>
    </w:p>
    <w:p>
      <w:r>
        <w:t xml:space="preserve">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precautions, protective equipment and emergency procedures</w:t>
      </w:r>
    </w:p>
    <w:p>
      <w:r>
        <w:t xml:space="preserve"/>
      </w:r>
    </w:p>
    <w:p>
      <w:r>
        <w:t xml:space="preserve">Ensure adequate ventilation</w:t>
      </w:r>
    </w:p>
    <w:p>
      <w:r>
        <w:t xml:space="preserve"/>
      </w:r>
    </w:p>
    <w:p>
      <w:r>
        <w:t xml:space="preserve">Environmental precautions</w:t>
      </w:r>
    </w:p>
    <w:p>
      <w:r>
        <w:t xml:space="preserve"/>
      </w:r>
    </w:p>
    <w:p>
      <w:r>
        <w:t xml:space="preserve">Prevent further leakage or spillage if safe to do so</w:t>
      </w:r>
    </w:p>
    <w:p>
      <w:r>
        <w:t xml:space="preserve"/>
      </w:r>
    </w:p>
    <w:p>
      <w:r>
        <w:t xml:space="preserve">Methods and material for containment and cleaning up</w:t>
      </w:r>
    </w:p>
    <w:p>
      <w:r>
        <w:t xml:space="preserve"/>
      </w:r>
    </w:p>
    <w:p>
      <w:r>
        <w:t xml:space="preserve">Avoid dust formation. Sweep up or vacuum up spillage and collect in suitable container for disposal. Do not let this chemical enter the</w:t>
      </w:r>
    </w:p>
    <w:p>
      <w:r>
        <w:t xml:space="preserve">environment.</w:t>
      </w:r>
    </w:p>
    <w:p>
      <w:r>
        <w:t xml:space="preserve"/>
      </w:r>
    </w:p>
    <w:p>
      <w:r>
        <w:t xml:space="preserve">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Precautions for Safe Handling</w:t>
      </w:r>
    </w:p>
    <w:p>
      <w:r>
        <w:t xml:space="preserve"/>
      </w:r>
    </w:p>
    <w:p>
      <w:r>
        <w:t xml:space="preserve">Do not breathe dust. Do not breathe vapors or spray mist. Do not get in eyes, on skin, or on clothing. Do not ingest. Use only in area</w:t>
      </w:r>
    </w:p>
    <w:p>
      <w:r>
        <w:t xml:space="preserve">provided with appropriate exhaust ventilation.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</w:t>
      </w:r>
    </w:p>
    <w:p>
      <w:r>
        <w:t xml:space="preserve">ACR38325</w:t>
      </w:r>
    </w:p>
    <w:p>
      <w:r>
        <w:t xml:space="preserve">                                                                                  Page 3 / 8</w:t>
      </w:r>
    </w:p>
    <w:p>
      <w:r>
        <w:rPr>
          <w:b/>
        </w:rPr>
        <w:t xml:space="preserve">Page 4</w:t>
      </w:r>
    </w:p>
    <w:p>
      <w:r>
        <w:t xml:space="preserve">                                  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Gadolinium(III) fluoride                                                                   Revision Date 03-May-2012</w:t>
      </w:r>
    </w:p>
    <w:p>
      <w:r>
        <w:t xml:space="preserve">_____________________________________________________________________________________________</w:t>
      </w:r>
    </w:p>
    <w:p>
      <w:r>
        <w:t xml:space="preserve"/>
      </w:r>
    </w:p>
    <w:p>
      <w:r>
        <w:t xml:space="preserve">Conditions for safe storage, including any incompatibilities</w:t>
      </w:r>
    </w:p>
    <w:p>
      <w:r>
        <w:t xml:space="preserve"/>
      </w:r>
    </w:p>
    <w:p>
      <w:r>
        <w:t xml:space="preserve">Keep in a dry, cool and well-ventilated place. Keep container tightly closed. Keep away from acids. Corrosives area.</w:t>
      </w:r>
    </w:p>
    <w:p>
      <w:r>
        <w:t xml:space="preserve"/>
      </w:r>
    </w:p>
    <w:p>
      <w:r>
        <w:t xml:space="preserve">Specific End Uses</w:t>
      </w:r>
    </w:p>
    <w:p>
      <w:r>
        <w:t xml:space="preserve"/>
      </w:r>
    </w:p>
    <w:p>
      <w:r>
        <w:t xml:space="preserve">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Exposure limits</w:t>
      </w:r>
    </w:p>
    <w:p>
      <w:r>
        <w:t xml:space="preserve">Component                           Italy            Germany             Portugal        The Netherlands          Finland</w:t>
      </w:r>
    </w:p>
    <w:p>
      <w:r>
        <w:t xml:space="preserve">Gadolinium fluoride                        TWA: 1 mg/m3 8     TWA: 2.5 mg/m3 8</w:t>
      </w:r>
    </w:p>
    <w:p>
      <w:r>
        <w:t xml:space="preserve">(GdF3)                                          Stunden. F inhalable          horas</w:t>
      </w:r>
    </w:p>
    <w:p>
      <w:r>
        <w:t xml:space="preserve">                                                            fraction exposure factor</w:t>
      </w:r>
    </w:p>
    <w:p>
      <w:r>
        <w:t xml:space="preserve">                                                     4</w:t>
      </w:r>
    </w:p>
    <w:p>
      <w:r>
        <w:t xml:space="preserve"/>
      </w:r>
    </w:p>
    <w:p>
      <w:r>
        <w:t xml:space="preserve">Component                     Austria           Denmark            Switzerland           Poland            Norway</w:t>
      </w:r>
    </w:p>
    <w:p>
      <w:r>
        <w:t xml:space="preserve">Gadolinium fluoride                                                                          TWA: 0.6 mg/m3 8 timer</w:t>
      </w:r>
    </w:p>
    <w:p>
      <w:r>
        <w:t xml:space="preserve">(GdF3)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Biological limit values                This product, as supplied, does not contain any hazardous materials with biological limits</w:t>
      </w:r>
    </w:p>
    <w:p>
      <w:r>
        <w:t xml:space="preserve">                                       established by the region specific regulatory bodies.</w:t>
      </w:r>
    </w:p>
    <w:p>
      <w:r>
        <w:t xml:space="preserve">Derived No Effect Level (DNEL)     No information available.</w:t>
      </w:r>
    </w:p>
    <w:p>
      <w:r>
        <w:t xml:space="preserve">Predicted No Effect Concentration   No information available.</w:t>
      </w:r>
    </w:p>
    <w:p>
      <w:r>
        <w:t xml:space="preserve">(PNEC)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              Ensure adequate ventilation, especially in confined areas Ensure that eyewash stations and</w:t>
      </w:r>
    </w:p>
    <w:p>
      <w:r>
        <w:t xml:space="preserve">                                         safety showers are close to the workstation location</w:t>
      </w:r>
    </w:p>
    <w:p>
      <w:r>
        <w:t xml:space="preserve">Personal protective equipment</w:t>
      </w:r>
    </w:p>
    <w:p>
      <w:r>
        <w:t xml:space="preserve">     Eye Protection               Goggles</w:t>
      </w:r>
    </w:p>
    <w:p>
      <w:r>
        <w:t xml:space="preserve">     Hand Protection                Protective gloves</w:t>
      </w:r>
    </w:p>
    <w:p>
      <w:r>
        <w:t xml:space="preserve">      Skin and body protection     Wear appropriate protective gloves and clothing to prevent skin exposure</w:t>
      </w:r>
    </w:p>
    <w:p>
      <w:r>
        <w:t xml:space="preserve">      Respiratory Protection         Follow the OSHA respirator regulations found in 29 CFR 1910.134 or European Standard EN</w:t>
      </w:r>
    </w:p>
    <w:p>
      <w:r>
        <w:t xml:space="preserve">                                     149. Use a NIOSH/MSHA or European Standard EN 149 approved respirator if exposure limits</w:t>
      </w:r>
    </w:p>
    <w:p>
      <w:r>
        <w:t xml:space="preserve">                                     are exceeded or if irritation or other symptoms are experienced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  Handle in accordance with good industrial hygiene and safety practice</w:t>
      </w:r>
    </w:p>
    <w:p>
      <w:r>
        <w:t xml:space="preserve">Environmental exposure controls   No information available.</w:t>
      </w:r>
    </w:p>
    <w:p>
      <w:r>
        <w:t xml:space="preserve"/>
      </w:r>
    </w:p>
    <w:p>
      <w:r>
        <w:t xml:space="preserve">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Physical State                                             Powder, Solid</w:t>
      </w:r>
    </w:p>
    <w:p>
      <w:r>
        <w:t xml:space="preserve">Appearance                                                White</w:t>
      </w:r>
    </w:p>
    <w:p>
      <w:r>
        <w:t xml:space="preserve">odor                                                           odorless</w:t>
      </w:r>
    </w:p>
    <w:p>
      <w:r>
        <w:t xml:space="preserve">pH                               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</w:t>
      </w:r>
    </w:p>
    <w:p>
      <w:r>
        <w:t xml:space="preserve">ACR38325</w:t>
      </w:r>
    </w:p>
    <w:p>
      <w:r>
        <w:t xml:space="preserve">                                                                                  Page 4 / 8</w:t>
      </w:r>
    </w:p>
    <w:p>
      <w:r>
        <w:rPr>
          <w:b/>
        </w:rPr>
        <w:t xml:space="preserve">Page 5</w:t>
      </w:r>
    </w:p>
    <w:p>
      <w:r>
        <w:t xml:space="preserve">                                  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Gadolinium(III) fluoride                                                                   Revision Date 03-May-2012</w:t>
      </w:r>
    </w:p>
    <w:p>
      <w:r>
        <w:t xml:space="preserve">_____________________________________________________________________________________________</w:t>
      </w:r>
    </w:p>
    <w:p>
      <w:r>
        <w:t xml:space="preserve"/>
      </w:r>
    </w:p>
    <w:p>
      <w:r>
        <w:t xml:space="preserve">               SECTION 9. PHYSICAL AND CHEMICAL PROPERTIES</w:t>
      </w:r>
    </w:p>
    <w:p>
      <w:r>
        <w:t xml:space="preserve">Vapor Pressure                                   No information available.</w:t>
      </w:r>
    </w:p>
    <w:p>
      <w:r>
        <w:t xml:space="preserve">Vapor Density                                    No information available.</w:t>
      </w:r>
    </w:p>
    <w:p>
      <w:r>
        <w:t xml:space="preserve">Boiling Point/Range                                No information available.</w:t>
      </w:r>
    </w:p>
    <w:p>
      <w:r>
        <w:t xml:space="preserve">Melting Point/Range                                No information available.</w:t>
      </w:r>
    </w:p>
    <w:p>
      <w:r>
        <w:t xml:space="preserve">Flash Point                                       No information available.</w:t>
      </w:r>
    </w:p>
    <w:p>
      <w:r>
        <w:t xml:space="preserve">Autoignition Temperature                            No information available.</w:t>
      </w:r>
    </w:p>
    <w:p>
      <w:r>
        <w:t xml:space="preserve">Water Solubility                                                   Insoluble</w:t>
      </w:r>
    </w:p>
    <w:p>
      <w:r>
        <w:t xml:space="preserve">Molecular Formula                                    F3 Gd</w:t>
      </w:r>
    </w:p>
    <w:p>
      <w:r>
        <w:t xml:space="preserve">Molecular Weight                                           214.24</w:t>
      </w:r>
    </w:p>
    <w:p>
      <w:r>
        <w:t xml:space="preserve"/>
      </w:r>
    </w:p>
    <w:p>
      <w:r>
        <w:t xml:space="preserve">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Reactivity</w:t>
      </w:r>
    </w:p>
    <w:p>
      <w:r>
        <w:t xml:space="preserve"/>
      </w:r>
    </w:p>
    <w:p>
      <w:r>
        <w:t xml:space="preserve">Chemical Stability</w:t>
      </w:r>
    </w:p>
    <w:p>
      <w:r>
        <w:t xml:space="preserve"/>
      </w:r>
    </w:p>
    <w:p>
      <w:r>
        <w:t xml:space="preserve">Stable under normal conditions.</w:t>
      </w:r>
    </w:p>
    <w:p>
      <w:r>
        <w:t xml:space="preserve"/>
      </w:r>
    </w:p>
    <w:p>
      <w:r>
        <w:t xml:space="preserve">Possibility of Hazardous Reactions</w:t>
      </w:r>
    </w:p>
    <w:p>
      <w:r>
        <w:t xml:space="preserve"/>
      </w:r>
    </w:p>
    <w:p>
      <w:r>
        <w:t xml:space="preserve">Hazardous Polymerization         No information available.</w:t>
      </w:r>
    </w:p>
    <w:p>
      <w:r>
        <w:t xml:space="preserve">Hazardous Reactions .           No information available.</w:t>
      </w:r>
    </w:p>
    <w:p>
      <w:r>
        <w:t xml:space="preserve"/>
      </w:r>
    </w:p>
    <w:p>
      <w:r>
        <w:t xml:space="preserve">Conditions to Avoid</w:t>
      </w:r>
    </w:p>
    <w:p>
      <w:r>
        <w:t xml:space="preserve"/>
      </w:r>
    </w:p>
    <w:p>
      <w:r>
        <w:t xml:space="preserve">Avoid dust formation, Incompatible products.</w:t>
      </w:r>
    </w:p>
    <w:p>
      <w:r>
        <w:t xml:space="preserve"/>
      </w:r>
    </w:p>
    <w:p>
      <w:r>
        <w:t xml:space="preserve">Incompatible Materials</w:t>
      </w:r>
    </w:p>
    <w:p>
      <w:r>
        <w:t xml:space="preserve"/>
      </w:r>
    </w:p>
    <w:p>
      <w:r>
        <w:t xml:space="preserve">Acids, Strong oxidizing agents, Strong reducing agents.</w:t>
      </w:r>
    </w:p>
    <w:p>
      <w:r>
        <w:t xml:space="preserve"/>
      </w:r>
    </w:p>
    <w:p>
      <w:r>
        <w:t xml:space="preserve">Hazardous Decomposition Products</w:t>
      </w:r>
    </w:p>
    <w:p>
      <w:r>
        <w:t xml:space="preserve"/>
      </w:r>
    </w:p>
    <w:p>
      <w:r>
        <w:t xml:space="preserve">Gaseous hydrogen fluoride (HF).</w:t>
      </w:r>
    </w:p>
    <w:p>
      <w:r>
        <w:t xml:space="preserve"/>
      </w:r>
    </w:p>
    <w:p>
      <w:r>
        <w:t xml:space="preserve">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Information on Toxicological Effects</w:t>
      </w:r>
    </w:p>
    <w:p>
      <w:r>
        <w:t xml:space="preserve"/>
      </w:r>
    </w:p>
    <w:p>
      <w:r>
        <w:t xml:space="preserve"/>
      </w:r>
    </w:p>
    <w:p>
      <w:r>
        <w:t xml:space="preserve">Acute Toxicity</w:t>
      </w:r>
    </w:p>
    <w:p>
      <w:r>
        <w:t xml:space="preserve">Product Information          No acute toxicity information is available for this product</w:t>
      </w:r>
    </w:p>
    <w:p>
      <w:r>
        <w:t xml:space="preserve"/>
      </w:r>
    </w:p>
    <w:p>
      <w:r>
        <w:t xml:space="preserve"/>
      </w:r>
    </w:p>
    <w:p>
      <w:r>
        <w:t xml:space="preserve">Component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Chronic Toxicity</w:t>
      </w:r>
    </w:p>
    <w:p>
      <w:r>
        <w:t xml:space="preserve">Carcinogenicity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</w:t>
      </w:r>
    </w:p>
    <w:p>
      <w:r>
        <w:t xml:space="preserve">ACR38325</w:t>
      </w:r>
    </w:p>
    <w:p>
      <w:r>
        <w:t xml:space="preserve">                                                                                  Page 5 / 8</w:t>
      </w:r>
    </w:p>
    <w:p>
      <w:r>
        <w:rPr>
          <w:b/>
        </w:rPr>
        <w:t xml:space="preserve">Page 6</w:t>
      </w:r>
    </w:p>
    <w:p>
      <w:r>
        <w:t xml:space="preserve">                                  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Gadolinium(III) fluoride                                                                   Revision Date 03-May-2012</w:t>
      </w:r>
    </w:p>
    <w:p>
      <w:r>
        <w:t xml:space="preserve">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Sensitization                   No information available.</w:t>
      </w:r>
    </w:p>
    <w:p>
      <w:r>
        <w:t xml:space="preserve">Mutagenic Effects               No information available</w:t>
      </w:r>
    </w:p>
    <w:p>
      <w:r>
        <w:t xml:space="preserve">Reproductive Effects             No information available.</w:t>
      </w:r>
    </w:p>
    <w:p>
      <w:r>
        <w:t xml:space="preserve">Developmental Effects           No information available.</w:t>
      </w:r>
    </w:p>
    <w:p>
      <w:r>
        <w:t xml:space="preserve">Target Organs                 No information available.</w:t>
      </w:r>
    </w:p>
    <w:p>
      <w:r>
        <w:t xml:space="preserve">Other Adverse Effects             The toxicological properties have not been fully investigated.</w:t>
      </w:r>
    </w:p>
    <w:p>
      <w:r>
        <w:t xml:space="preserve">Endocrine Disruptor Information    None known</w:t>
      </w:r>
    </w:p>
    <w:p>
      <w:r>
        <w:t xml:space="preserve"/>
      </w:r>
    </w:p>
    <w:p>
      <w:r>
        <w:t xml:space="preserve"/>
      </w:r>
    </w:p>
    <w:p>
      <w:r>
        <w:t xml:space="preserve">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Toxicity</w:t>
      </w:r>
    </w:p>
    <w:p>
      <w:r>
        <w:t xml:space="preserve"/>
      </w:r>
    </w:p>
    <w:p>
      <w:r>
        <w:t xml:space="preserve">Ecotoxicity effects              Do not empty into drains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Bioaccumulative potential</w:t>
      </w:r>
    </w:p>
    <w:p>
      <w:r>
        <w:t xml:space="preserve"/>
      </w:r>
    </w:p>
    <w:p>
      <w:r>
        <w:t xml:space="preserve">No information available.</w:t>
      </w:r>
    </w:p>
    <w:p>
      <w:r>
        <w:t xml:space="preserve"/>
      </w:r>
    </w:p>
    <w:p>
      <w:r>
        <w:t xml:space="preserve">Mobility in soil</w:t>
      </w:r>
    </w:p>
    <w:p>
      <w:r>
        <w:t xml:space="preserve"/>
      </w:r>
    </w:p>
    <w:p>
      <w:r>
        <w:t xml:space="preserve">No information available.</w:t>
      </w:r>
    </w:p>
    <w:p>
      <w:r>
        <w:t xml:space="preserve"/>
      </w:r>
    </w:p>
    <w:p>
      <w:r>
        <w:t xml:space="preserve">Results of PBT and vPvB assessment</w:t>
      </w:r>
    </w:p>
    <w:p>
      <w:r>
        <w:t xml:space="preserve"/>
      </w:r>
    </w:p>
    <w:p>
      <w:r>
        <w:t xml:space="preserve">Other adverse effects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treatment methods</w:t>
      </w:r>
    </w:p>
    <w:p>
      <w:r>
        <w:t xml:space="preserve"/>
      </w:r>
    </w:p>
    <w:p>
      <w:r>
        <w:t xml:space="preserve">Waste from Residues / Unused      Dispose of in accordance with local regulations</w:t>
      </w:r>
    </w:p>
    <w:p>
      <w:r>
        <w:t xml:space="preserve">Products</w:t>
      </w:r>
    </w:p>
    <w:p>
      <w:r>
        <w:t xml:space="preserve"/>
      </w:r>
    </w:p>
    <w:p>
      <w:r>
        <w:t xml:space="preserve">Contaminated Packaging           Empty containers should be taken to local recyclers for disposal</w:t>
      </w:r>
    </w:p>
    <w:p>
      <w:r>
        <w:t xml:space="preserve"/>
      </w:r>
    </w:p>
    <w:p>
      <w:r>
        <w:t xml:space="preserve">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</w:t>
      </w:r>
    </w:p>
    <w:p>
      <w:r>
        <w:t xml:space="preserve">ACR38325</w:t>
      </w:r>
    </w:p>
    <w:p>
      <w:r>
        <w:t xml:space="preserve">                                                                                  Page 6 / 8</w:t>
      </w:r>
    </w:p>
    <w:p>
      <w:r>
        <w:rPr>
          <w:b/>
        </w:rPr>
        <w:t xml:space="preserve">Page 7</w:t>
      </w:r>
    </w:p>
    <w:p>
      <w:r>
        <w:t xml:space="preserve">                                  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Gadolinium(III) fluoride                                                                   Revision Date 03-May-2012</w:t>
      </w:r>
    </w:p>
    <w:p>
      <w:r>
        <w:t xml:space="preserve">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SECTION 14. TRANSPORT INFORMATION</w:t>
      </w:r>
    </w:p>
    <w:p>
      <w:r>
        <w:t xml:space="preserve">     UN-No                     3260</w:t>
      </w:r>
    </w:p>
    <w:p>
      <w:r>
        <w:t xml:space="preserve">     Hazard Class                8</w:t>
      </w:r>
    </w:p>
    <w:p>
      <w:r>
        <w:t xml:space="preserve">     Packing Group                            III</w:t>
      </w:r>
    </w:p>
    <w:p>
      <w:r>
        <w:t xml:space="preserve">      Proper Shipping Name      CORROSIVE SOLID, ACIDIC, INORGANIC, N.O.S.</w:t>
      </w:r>
    </w:p>
    <w:p>
      <w:r>
        <w:t xml:space="preserve"/>
      </w:r>
    </w:p>
    <w:p>
      <w:r>
        <w:t xml:space="preserve"/>
      </w:r>
    </w:p>
    <w:p>
      <w:r>
        <w:t xml:space="preserve">ADR</w:t>
      </w:r>
    </w:p>
    <w:p>
      <w:r>
        <w:t xml:space="preserve">     UN-No                     3260</w:t>
      </w:r>
    </w:p>
    <w:p>
      <w:r>
        <w:t xml:space="preserve">     Hazard Class                8</w:t>
      </w:r>
    </w:p>
    <w:p>
      <w:r>
        <w:t xml:space="preserve">     Packing Group                            III</w:t>
      </w:r>
    </w:p>
    <w:p>
      <w:r>
        <w:t xml:space="preserve">      Proper Shipping Name      CORROSIVE SOLID, ACIDIC, INORGANIC, N.O.S.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>     UN-No                     3260</w:t>
      </w:r>
    </w:p>
    <w:p>
      <w:r>
        <w:t xml:space="preserve">     Hazard Class                8</w:t>
      </w:r>
    </w:p>
    <w:p>
      <w:r>
        <w:t xml:space="preserve">     Packing Group                            III</w:t>
      </w:r>
    </w:p>
    <w:p>
      <w:r>
        <w:t xml:space="preserve">      Proper Shipping Name      CORROSIVE SOLID, ACIDIC, INORGANIC, N.O.S.*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Safety, health and environmental regulations/legislation specific for the substance or mixture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/>
      </w:r>
    </w:p>
    <w:p>
      <w:r>
        <w:t xml:space="preserve">        Component         EINECS  ELINCS   NLP    TSCA    DSL   NDSL   PICCS   ENCS   CHINA   AICS   KECL</w:t>
      </w:r>
    </w:p>
    <w:p>
      <w:r>
        <w:t xml:space="preserve">Gadolinium fluoride (GdF3)       237-369-4       -             X             -      X             -      X             -             -      X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TSCA - United States Toxic Substances Control Act Section 8(b) Inventory</w:t>
      </w:r>
    </w:p>
    <w:p>
      <w:r>
        <w:t xml:space="preserve">EINECS/ELINCS - European Inventory of Existing Commercial Chemical Substances/EU List of Notified Chemical</w:t>
      </w:r>
    </w:p>
    <w:p>
      <w:r>
        <w:t xml:space="preserve">Substances</w:t>
      </w:r>
    </w:p>
    <w:p>
      <w:r>
        <w:t xml:space="preserve">DSL/NDSL - Canadian Domestic Substances List/Non-Domestic Substances List</w:t>
      </w:r>
    </w:p>
    <w:p>
      <w:r>
        <w:t xml:space="preserve">PICCS - Philippines Inventory of Chemicals and Chemical Substances</w:t>
      </w:r>
    </w:p>
    <w:p>
      <w:r>
        <w:t xml:space="preserve">ENCS - Japan Existing and New Chemical Substances</w:t>
      </w:r>
    </w:p>
    <w:p>
      <w:r>
        <w:t xml:space="preserve">CHINA - China Inventory of Existing Chemical Substances</w:t>
      </w:r>
    </w:p>
    <w:p>
      <w:r>
        <w:t xml:space="preserve">AICS - Inventory of Chemical Substances</w:t>
      </w:r>
    </w:p>
    <w:p>
      <w:r>
        <w:t xml:space="preserve">KECL - Existing and Evaluated Chemical Substances</w:t>
      </w:r>
    </w:p>
    <w:p>
      <w:r>
        <w:t xml:space="preserve"/>
      </w:r>
    </w:p>
    <w:p>
      <w:r>
        <w:t xml:space="preserve"/>
      </w:r>
    </w:p>
    <w:p>
      <w:r>
        <w:t xml:space="preserve">Chemical Safety Assessment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</w:t>
      </w:r>
    </w:p>
    <w:p>
      <w:r>
        <w:t xml:space="preserve">ACR38325</w:t>
      </w:r>
    </w:p>
    <w:p>
      <w:r>
        <w:t xml:space="preserve">                                                                                  Page 7 / 8</w:t>
      </w:r>
    </w:p>
    <w:p>
      <w:r>
        <w:rPr>
          <w:b/>
        </w:rPr>
        <w:t xml:space="preserve">Page 8</w:t>
      </w:r>
    </w:p>
    <w:p>
      <w:r>
        <w:t xml:space="preserve">                                  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Gadolinium(III) fluoride                                                                   Revision Date 03-May-2012</w:t>
      </w:r>
    </w:p>
    <w:p>
      <w:r>
        <w:t xml:space="preserve">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Full text of R-phrases referred to under sections 2 and 3</w:t>
      </w:r>
    </w:p>
    <w:p>
      <w:r>
        <w:t xml:space="preserve">R31 - Contact with acids liberates toxic gas</w:t>
      </w:r>
    </w:p>
    <w:p>
      <w:r>
        <w:t xml:space="preserve">R34 - Causes burns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Revision Date                     03-May-2012</w:t>
      </w:r>
    </w:p>
    <w:p>
      <w:r>
        <w:t xml:space="preserve">Revision Summary</w:t>
      </w:r>
    </w:p>
    <w:p>
      <w:r>
        <w:t xml:space="preserve">Reason for revision                 Not applicable</w:t>
      </w:r>
    </w:p>
    <w:p>
      <w:r>
        <w:t xml:space="preserve">This safety data sheet complies with the requirements of Regulation (EC) No. 1907/2006</w:t>
      </w:r>
    </w:p>
    <w:p>
      <w:r>
        <w:t xml:space="preserve">Disclaimer</w:t>
      </w:r>
    </w:p>
    <w:p>
      <w:r>
        <w:t xml:space="preserve">The information provided on this Safety Data Sheet is correct to the best of our knowledge, information and belief at the date</w:t>
      </w:r>
    </w:p>
    <w:p>
      <w:r>
        <w:t xml:space="preserve">of its publication. The information given is designed only as a guide for safe handling, use, processing, storage,</w:t>
      </w:r>
    </w:p>
    <w:p>
      <w:r>
        <w:t xml:space="preserve">transportation, disposal and release and is not to be considered as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material or in any process, unless specified in the text.</w:t>
      </w:r>
    </w:p>
    <w:p>
      <w:r>
        <w:t xml:space="preserve"/>
      </w:r>
    </w:p>
    <w:p>
      <w:r>
        <w:t xml:space="preserve">                  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</w:t>
      </w:r>
    </w:p>
    <w:p>
      <w:r>
        <w:t xml:space="preserve">ACR38325</w:t>
      </w:r>
    </w:p>
    <w:p>
      <w:r>
        <w:t xml:space="preserve">                                                                                  Page 8 / 8</w:t>
      </w:r>
    </w:p>
    <w:sectPr>
      <w:pgSz w:w="11906" w:h="16838"/>
      <w:pgMar w:top="1134" w:right="1134" w:bottom="1134" w:left="1134"/>
    </w:sectPr>
  </w:body>
</w:document>
</file>