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nitrate hexahydrate 316760000 SDS</w:t>
      </w:r>
    </w:p>
    <w:p>
      <w:r>
        <w:t xml:space="preserve">Publisher: Acros-Organics</w:t>
      </w:r>
    </w:p>
    <w:p>
      <w:r>
        <w:t xml:space="preserve">Source: https://resds.com/document/gadolinium-iii-nitrate-hexahydrate-sds-acros-en-507e634e98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Creation Date 22-Sep-2009                   Revision Date 28-Aug-2015                         Revision Number 3</w:t>
      </w:r>
    </w:p>
    <w:p>
      <w:r>
        <w:t xml:space="preserve"/>
      </w:r>
    </w:p>
    <w:p>
      <w:r>
        <w:t xml:space="preserve">      SECTION 1: IDENTIFICATION OF THE SUBSTANCE/MIXTURE AND OF THE</w:t>
      </w:r>
    </w:p>
    <w:p>
      <w:r>
        <w:t xml:space="preserve">                       COMPANY/UNDERTAKING</w:t>
      </w:r>
    </w:p>
    <w:p>
      <w:r>
        <w:t xml:space="preserve"/>
      </w:r>
    </w:p>
    <w:p>
      <w:r>
        <w:t xml:space="preserve">1.1. Product identification</w:t>
      </w:r>
    </w:p>
    <w:p>
      <w:r>
        <w:t xml:space="preserve"/>
      </w:r>
    </w:p>
    <w:p>
      <w:r>
        <w:t xml:space="preserve">Product Description:                Gadolinium(III) nitrate hexahydrate</w:t>
      </w:r>
    </w:p>
    <w:p>
      <w:r>
        <w:t xml:space="preserve">Cat No. :                         316760000; 316760250</w:t>
      </w:r>
    </w:p>
    <w:p>
      <w:r>
        <w:t xml:space="preserve">Synonyms                                 Nitric Acid, Gadolinium(3+) Salt, Hexahydrate.</w:t>
      </w:r>
    </w:p>
    <w:p>
      <w:r>
        <w:t xml:space="preserve">CAS-No                           19598-90-4</w:t>
      </w:r>
    </w:p>
    <w:p>
      <w:r>
        <w:t xml:space="preserve">Molecular Formula             Gd N3 O9 . 6 H2 O</w:t>
      </w:r>
    </w:p>
    <w:p>
      <w:r>
        <w:t xml:space="preserve"/>
      </w:r>
    </w:p>
    <w:p>
      <w:r>
        <w:t xml:space="preserve">1.2. Relevant identified uses of the substance or mixture and uses advised against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1.3. Details of the supplier of the safety data sheet</w:t>
      </w:r>
    </w:p>
    <w:p>
      <w:r>
        <w:t xml:space="preserve"/>
      </w:r>
    </w:p>
    <w:p>
      <w:r>
        <w:t xml:space="preserve">Company                         Acros Organics BVBA</w:t>
      </w:r>
    </w:p>
    <w:p>
      <w:r>
        <w:t xml:space="preserve">                                 Janssen Pharmaceuticalaan 3a</w:t>
      </w:r>
    </w:p>
    <w:p>
      <w:r>
        <w:t xml:space="preserve">                               2440 Geel, Belgium</w:t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1.4. Emergency telephone number</w:t>
      </w:r>
    </w:p>
    <w:p>
      <w:r>
        <w:t xml:space="preserve">                                   For information US call: 001-800-ACROS-01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No.US:001-800-424-9300 / Europe:001-703-527-3887</w:t>
      </w:r>
    </w:p>
    <w:p>
      <w:r>
        <w:t xml:space="preserve"/>
      </w:r>
    </w:p>
    <w:p>
      <w:r>
        <w:t xml:space="preserve">                   SECTION 2: HAZARDS IDENTIFICATION</w:t>
      </w:r>
    </w:p>
    <w:p>
      <w:r>
        <w:t xml:space="preserve"/>
      </w:r>
    </w:p>
    <w:p>
      <w:r>
        <w:t xml:space="preserve">2.1. Classification of the substance or mixture</w:t>
      </w:r>
    </w:p>
    <w:p>
      <w:r>
        <w:t xml:space="preserve"/>
      </w:r>
    </w:p>
    <w:p>
      <w:r>
        <w:t xml:space="preserve"/>
      </w:r>
    </w:p>
    <w:p>
      <w:r>
        <w:t xml:space="preserve">   CLP Classification - Regulation (EC) No 1272/2008</w:t>
      </w:r>
    </w:p>
    <w:p>
      <w:r>
        <w:t xml:space="preserve"/>
      </w:r>
    </w:p>
    <w:p>
      <w:r>
        <w:t xml:space="preserve">    Physical hazards</w:t>
      </w:r>
    </w:p>
    <w:p>
      <w:r>
        <w:t xml:space="preserve"/>
      </w:r>
    </w:p>
    <w:p>
      <w:r>
        <w:t xml:space="preserve">    Oxidizing solids                                                               Category 2</w:t>
      </w:r>
    </w:p>
    <w:p>
      <w:r>
        <w:t xml:space="preserve"/>
      </w:r>
    </w:p>
    <w:p>
      <w:r>
        <w:t xml:space="preserve">    Health hazards</w:t>
      </w:r>
    </w:p>
    <w:p>
      <w:r>
        <w:t xml:space="preserve"/>
      </w:r>
    </w:p>
    <w:p>
      <w:r>
        <w:t xml:space="preserve">    Serious Eye Damage/Eye Irritation                                              Category 1</w:t>
      </w:r>
    </w:p>
    <w:p>
      <w:r>
        <w:t xml:space="preserve"/>
      </w:r>
    </w:p>
    <w:p>
      <w:r>
        <w:t xml:space="preserve">   Environmental hazards</w:t>
      </w:r>
    </w:p>
    <w:p>
      <w:r>
        <w:t xml:space="preserve">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2.2. 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1 / 9</w:t>
      </w:r>
    </w:p>
    <w:p>
      <w:r>
        <w:rPr>
          <w:b/>
        </w:rPr>
        <w:t xml:space="preserve">Page 2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   H272 - May intensify fire; oxidizer</w:t>
      </w:r>
    </w:p>
    <w:p>
      <w:r>
        <w:t xml:space="preserve">   H318 - Causes serious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   P305 + P351 + P338 - IF IN EYES: Rinse cautiously with water for several minutes. Remove contact lenses, if present and</w:t>
      </w:r>
    </w:p>
    <w:p>
      <w:r>
        <w:t xml:space="preserve">   easy to do. Continue rinsing</w:t>
      </w:r>
    </w:p>
    <w:p>
      <w:r>
        <w:t xml:space="preserve">   P310 - Immediately call a POISON CENTER or doctor/ physician</w:t>
      </w:r>
    </w:p>
    <w:p>
      <w:r>
        <w:t xml:space="preserve">   P280 - Wear protective gloves/ protective clothing/ eye protection/ face protection</w:t>
      </w:r>
    </w:p>
    <w:p>
      <w:r>
        <w:t xml:space="preserve">   P210 - Keep away from heat/sparks/open flames/hot surfaces. - No smoking</w:t>
      </w:r>
    </w:p>
    <w:p>
      <w:r>
        <w:t xml:space="preserve">   P221 - Take any precaution to avoid mixing with combustibles</w:t>
      </w:r>
    </w:p>
    <w:p>
      <w:r>
        <w:t xml:space="preserve">   P371 + P380 + P375 - In case of major fire and large quantities: Evacuate area. Fight fire remotely due to the risk of explosion</w:t>
      </w:r>
    </w:p>
    <w:p>
      <w:r>
        <w:t xml:space="preserve"/>
      </w:r>
    </w:p>
    <w:p>
      <w:r>
        <w:t xml:space="preserve">2.3. Other hazards</w:t>
      </w:r>
    </w:p>
    <w:p>
      <w:r>
        <w:t xml:space="preserve"/>
      </w:r>
    </w:p>
    <w:p>
      <w:r>
        <w:t xml:space="preserve">   No information available</w:t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3.1. Substances</w:t>
      </w:r>
    </w:p>
    <w:p>
      <w:r>
        <w:t xml:space="preserve"/>
      </w:r>
    </w:p>
    <w:p>
      <w:r>
        <w:t xml:space="preserve">           Component              CAS-No          EC-No.         Weight %   CLP Classification - Regulation (EC) No</w:t>
      </w:r>
    </w:p>
    <w:p>
      <w:r>
        <w:t xml:space="preserve">                                                                                                     1272/2008</w:t>
      </w:r>
    </w:p>
    <w:p>
      <w:r>
        <w:t xml:space="preserve">    Gadolinium (III) nitrate, hexahydrate      19598-90-4                              99.9               Eye Dam. 1 (H318)</w:t>
      </w:r>
    </w:p>
    <w:p>
      <w:r>
        <w:t xml:space="preserve">                                                                                                   Ox. Sol. 2 (H272)</w:t>
      </w:r>
    </w:p>
    <w:p>
      <w:r>
        <w:t xml:space="preserve"/>
      </w:r>
    </w:p>
    <w:p>
      <w:r>
        <w:t xml:space="preserve"/>
      </w:r>
    </w:p>
    <w:p>
      <w:r>
        <w:t xml:space="preserve">Full text of Hazard Statements: see section 16</w:t>
      </w:r>
    </w:p>
    <w:p>
      <w:r>
        <w:t xml:space="preserve"/>
      </w:r>
    </w:p>
    <w:p>
      <w:r>
        <w:t xml:space="preserve">                     SECTION 4: FIRST AID MEASURES</w:t>
      </w:r>
    </w:p>
    <w:p>
      <w:r>
        <w:t xml:space="preserve"/>
      </w:r>
    </w:p>
    <w:p>
      <w:r>
        <w:t xml:space="preserve">4.1. Description of first aid measures</w:t>
      </w:r>
    </w:p>
    <w:p>
      <w:r>
        <w:t xml:space="preserve"/>
      </w:r>
    </w:p>
    <w:p>
      <w:r>
        <w:t xml:space="preserve">General Advice                                    If symptoms persist, call a physician.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</w:t>
      </w:r>
    </w:p>
    <w:p>
      <w:r>
        <w:t xml:space="preserve">                                   Obtain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Obtain medical attention.</w:t>
      </w:r>
    </w:p>
    <w:p>
      <w:r>
        <w:t xml:space="preserve"/>
      </w:r>
    </w:p>
    <w:p>
      <w:r>
        <w:t xml:space="preserve">Ingestion                         Clean mouth with water and drink afterwards plenty of water. Get medical attention if</w:t>
      </w:r>
    </w:p>
    <w:p>
      <w:r>
        <w:t xml:space="preserve">                               symptoms occur.</w:t>
      </w:r>
    </w:p>
    <w:p>
      <w:r>
        <w:t xml:space="preserve"/>
      </w:r>
    </w:p>
    <w:p>
      <w:r>
        <w:t xml:space="preserve">Inhalation                     Move to fresh air. If breathing is difficult, give oxygen. Obtain medical attention.</w:t>
      </w:r>
    </w:p>
    <w:p>
      <w:r>
        <w:t xml:space="preserve"/>
      </w:r>
    </w:p>
    <w:p>
      <w:r>
        <w:t xml:space="preserve">Protection of First-aiders         Use personal protective equipment.</w:t>
      </w:r>
    </w:p>
    <w:p>
      <w:r>
        <w:t xml:space="preserve"/>
      </w:r>
    </w:p>
    <w:p>
      <w:r>
        <w:t xml:space="preserve">4.2. Most important symptoms and effects, both acute and delayed</w:t>
      </w:r>
    </w:p>
    <w:p>
      <w:r>
        <w:t xml:space="preserve"/>
      </w:r>
    </w:p>
    <w:p>
      <w:r>
        <w:t xml:space="preserve">                             None reasonably foreseeable. Causes eye burns.</w:t>
      </w:r>
    </w:p>
    <w:p>
      <w:r>
        <w:t xml:space="preserve"/>
      </w:r>
    </w:p>
    <w:p>
      <w:r>
        <w:t xml:space="preserve">4.3. Indication of any immediate medical attention and special treatment needed</w:t>
      </w:r>
    </w:p>
    <w:p>
      <w:r>
        <w:t xml:space="preserve"/>
      </w:r>
    </w:p>
    <w:p>
      <w:r>
        <w:t xml:space="preserve">Notes to Physician                  Treat symptomatically.</w:t>
      </w:r>
    </w:p>
    <w:p>
      <w:r>
        <w:t xml:space="preserve"/>
      </w:r>
    </w:p>
    <w:p>
      <w:r>
        <w:t xml:space="preserve">                   SECTION 5: FIREFIGHTING MEASURES</w:t>
      </w:r>
    </w:p>
    <w:p>
      <w:r>
        <w:t xml:space="preserve"/>
      </w:r>
    </w:p>
    <w:p>
      <w:r>
        <w:t xml:space="preserve">5.1. Extinguishing media</w:t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2 / 9</w:t>
      </w:r>
    </w:p>
    <w:p>
      <w:r>
        <w:rPr>
          <w:b/>
        </w:rPr>
        <w:t xml:space="preserve">Page 3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5.2. Special hazards arising from the substance or mixture</w:t>
      </w:r>
    </w:p>
    <w:p>
      <w:r>
        <w:t xml:space="preserve"/>
      </w:r>
    </w:p>
    <w:p>
      <w:r>
        <w:t xml:space="preserve">Burning produces obnoxious and toxic fumes. Oxidizer: Contact with combustible/organic material may cause fire. May ignite</w:t>
      </w:r>
    </w:p>
    <w:p>
      <w:r>
        <w:t xml:space="preserve">combustibles (wood paper, oil, clothing, etc.).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Nitrogen oxides (NOx).</w:t>
      </w:r>
    </w:p>
    <w:p>
      <w:r>
        <w:t xml:space="preserve"/>
      </w:r>
    </w:p>
    <w:p>
      <w:r>
        <w:t xml:space="preserve">5.3. Advice for firefighters</w:t>
      </w:r>
    </w:p>
    <w:p>
      <w:r>
        <w:t xml:space="preserve"/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SECTION 6: ACCIDENTAL RELEASE MEASURES</w:t>
      </w:r>
    </w:p>
    <w:p>
      <w:r>
        <w:t xml:space="preserve"/>
      </w:r>
    </w:p>
    <w:p>
      <w:r>
        <w:t xml:space="preserve">6.1. Personal precautions, protective equipment and emergency procedures</w:t>
      </w:r>
    </w:p>
    <w:p>
      <w:r>
        <w:t xml:space="preserve"/>
      </w:r>
    </w:p>
    <w:p>
      <w:r>
        <w:t xml:space="preserve">Use personal protective equipment. Ensure adequate ventilation. Avoid dust formation.</w:t>
      </w:r>
    </w:p>
    <w:p>
      <w:r>
        <w:t xml:space="preserve"/>
      </w:r>
    </w:p>
    <w:p>
      <w:r>
        <w:t xml:space="preserve">6.2. Environmental precautions</w:t>
      </w:r>
    </w:p>
    <w:p>
      <w:r>
        <w:t xml:space="preserve"/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>6.3. Methods and material for containment and cleaning up</w:t>
      </w:r>
    </w:p>
    <w:p>
      <w:r>
        <w:t xml:space="preserve"/>
      </w:r>
    </w:p>
    <w:p>
      <w:r>
        <w:t xml:space="preserve">Sweep up or vacuum up spillage and collect in suitable container for disposal. Keep in suitable, closed containers for disposal.</w:t>
      </w:r>
    </w:p>
    <w:p>
      <w:r>
        <w:t xml:space="preserve">Soak up with inert absorbent material. Sweep up and shovel into suitable containers for disposal.</w:t>
      </w:r>
    </w:p>
    <w:p>
      <w:r>
        <w:t xml:space="preserve"/>
      </w:r>
    </w:p>
    <w:p>
      <w:r>
        <w:t xml:space="preserve">6.4. Reference to other sections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SECTION 7: HANDLING AND STORAGE</w:t>
      </w:r>
    </w:p>
    <w:p>
      <w:r>
        <w:t xml:space="preserve"/>
      </w:r>
    </w:p>
    <w:p>
      <w:r>
        <w:t xml:space="preserve">7.1. Precautions for safe handling</w:t>
      </w:r>
    </w:p>
    <w:p>
      <w:r>
        <w:t xml:space="preserve"/>
      </w:r>
    </w:p>
    <w:p>
      <w:r>
        <w:t xml:space="preserve">Wear personal protective equipment. Ensure adequate ventilation. Do not get in eyes, on skin, or on clothing. Avoid ingestion and</w:t>
      </w:r>
    </w:p>
    <w:p>
      <w:r>
        <w:t xml:space="preserve">inhalation. Avoid dust formation. Keep away from clothing and other combustible materials.</w:t>
      </w:r>
    </w:p>
    <w:p>
      <w:r>
        <w:t xml:space="preserve"/>
      </w:r>
    </w:p>
    <w:p>
      <w:r>
        <w:t xml:space="preserve">7.2. Conditions for safe storage, including any incompatibilities</w:t>
      </w:r>
    </w:p>
    <w:p>
      <w:r>
        <w:t xml:space="preserve"/>
      </w:r>
    </w:p>
    <w:p>
      <w:r>
        <w:t xml:space="preserve">Keep containers tightly closed in a dry, cool and well-ventilated place. Do not store near combustible materials.</w:t>
      </w:r>
    </w:p>
    <w:p>
      <w:r>
        <w:t xml:space="preserve"/>
      </w:r>
    </w:p>
    <w:p>
      <w:r>
        <w:t xml:space="preserve">7.3. Specific end use(s)</w:t>
      </w:r>
    </w:p>
    <w:p>
      <w:r>
        <w:t xml:space="preserve"/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8.1. Control parameters</w:t>
      </w:r>
    </w:p>
    <w:p>
      <w:r>
        <w:t xml:space="preserve"/>
      </w:r>
    </w:p>
    <w:p>
      <w:r>
        <w:t xml:space="preserve">Exposure limits</w:t>
      </w:r>
    </w:p>
    <w:p>
      <w:r>
        <w:t xml:space="preserve">This product, as supplied, does not contain any hazardous materials with occupational exposure limits established by the region</w:t>
      </w:r>
    </w:p>
    <w:p>
      <w:r>
        <w:t xml:space="preserve">specific regulatory bodies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3 / 9</w:t>
      </w:r>
    </w:p>
    <w:p>
      <w:r>
        <w:rPr>
          <w:b/>
        </w:rPr>
        <w:t xml:space="preserve">Page 4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Biological limit values</w:t>
      </w:r>
    </w:p>
    <w:p>
      <w:r>
        <w:t xml:space="preserve">This product, as supplied, does not contain any hazardous materials with biological limits established by the region specific</w:t>
      </w:r>
    </w:p>
    <w:p>
      <w:r>
        <w:t xml:space="preserve">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</w:t>
      </w:r>
    </w:p>
    <w:p>
      <w:r>
        <w:t xml:space="preserve">MDHS14/3 General methods for sampling and gravimetric analysis of respirable and inhalable dust</w:t>
      </w:r>
    </w:p>
    <w:p>
      <w:r>
        <w:t xml:space="preserve"/>
      </w:r>
    </w:p>
    <w:p>
      <w:r>
        <w:t xml:space="preserve">Derived No Effect Level (DNEL)    No information available</w:t>
      </w:r>
    </w:p>
    <w:p>
      <w:r>
        <w:t xml:space="preserve">       Route of exposure        Acute effects (local)     Acute effects       Chronic effects      Chronic effects</w:t>
      </w:r>
    </w:p>
    <w:p>
      <w:r>
        <w:t xml:space="preserve">                                                           (systemic)               (local)             (systemic)</w:t>
      </w:r>
    </w:p>
    <w:p>
      <w:r>
        <w:t xml:space="preserve">              Oral</w:t>
      </w:r>
    </w:p>
    <w:p>
      <w:r>
        <w:t xml:space="preserve">           Dermal</w:t>
      </w:r>
    </w:p>
    <w:p>
      <w:r>
        <w:t xml:space="preserve">            Inhalation</w:t>
      </w:r>
    </w:p>
    <w:p>
      <w:r>
        <w:t xml:space="preserve"/>
      </w:r>
    </w:p>
    <w:p>
      <w:r>
        <w:t xml:space="preserve">Predicted No Effect Concentration  No information available.</w:t>
      </w:r>
    </w:p>
    <w:p>
      <w:r>
        <w:t xml:space="preserve">(PNEC)</w:t>
      </w:r>
    </w:p>
    <w:p>
      <w:r>
        <w:t xml:space="preserve"/>
      </w:r>
    </w:p>
    <w:p>
      <w:r>
        <w:t xml:space="preserve">8.2. 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</w:t>
      </w:r>
    </w:p>
    <w:p>
      <w:r>
        <w:t xml:space="preserve">Wherever possible, engineering control measures such as the isolation or enclosure of the process, the introduction of process or</w:t>
      </w:r>
    </w:p>
    <w:p>
      <w:r>
        <w:t xml:space="preserve">equipment changes to minimise release or contact, and the use of properly designed ventilation systems, should be adopted to</w:t>
      </w:r>
    </w:p>
    <w:p>
      <w:r>
        <w:t xml:space="preserve">control hazardous materials at source</w:t>
      </w:r>
    </w:p>
    <w:p>
      <w:r>
        <w:t xml:space="preserve">Personal protective equipment</w:t>
      </w:r>
    </w:p>
    <w:p>
      <w:r>
        <w:t xml:space="preserve">   Eye Protection                Goggles (European standard - EN 166)</w:t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>Large scale/emergency use       Use a NIOSH/MSHA or European Standard EN 136 approved respirator if exposure limits</w:t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4 / 9</w:t>
      </w:r>
    </w:p>
    <w:p>
      <w:r>
        <w:rPr>
          <w:b/>
        </w:rPr>
        <w:t xml:space="preserve">Page 5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>Small scale/Laboratory use   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SECTION 9: PHYSICAL AND CHEMICAL PROPERTIES</w:t>
      </w:r>
    </w:p>
    <w:p>
      <w:r>
        <w:t xml:space="preserve"/>
      </w:r>
    </w:p>
    <w:p>
      <w:r>
        <w:t xml:space="preserve">9.1. Information on basic physical and chemical properties</w:t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>9.2. Other information</w:t>
      </w:r>
    </w:p>
    <w:p>
      <w:r>
        <w:t xml:space="preserve"/>
      </w:r>
    </w:p>
    <w:p>
      <w:r>
        <w:t xml:space="preserve">Molecular Formula             Gd N3 O9 . 6 H2 O</w:t>
      </w:r>
    </w:p>
    <w:p>
      <w:r>
        <w:t xml:space="preserve">Molecular Weight                  451.4</w:t>
      </w:r>
    </w:p>
    <w:p>
      <w:r>
        <w:t xml:space="preserve"/>
      </w:r>
    </w:p>
    <w:p>
      <w:r>
        <w:t xml:space="preserve">                  SECTION 10: STABILITY AND REACTIVITY</w:t>
      </w:r>
    </w:p>
    <w:p>
      <w:r>
        <w:t xml:space="preserve"/>
      </w:r>
    </w:p>
    <w:p>
      <w:r>
        <w:t xml:space="preserve">10.1. Reactivity</w:t>
      </w:r>
    </w:p>
    <w:p>
      <w:r>
        <w:t xml:space="preserve">                              Yes</w:t>
      </w:r>
    </w:p>
    <w:p>
      <w:r>
        <w:t xml:space="preserve"/>
      </w:r>
    </w:p>
    <w:p>
      <w:r>
        <w:t xml:space="preserve">10.2. Chemical stability</w:t>
      </w:r>
    </w:p>
    <w:p>
      <w:r>
        <w:t xml:space="preserve">                                     Stable under normal conditions: Oxidizer: Contact with combustible/organic material may</w:t>
      </w:r>
    </w:p>
    <w:p>
      <w:r>
        <w:t xml:space="preserve">                                 cause fire</w:t>
      </w:r>
    </w:p>
    <w:p>
      <w:r>
        <w:t xml:space="preserve">10.3. Possibility of hazardous reactions</w:t>
      </w:r>
    </w:p>
    <w:p>
      <w:r>
        <w:t xml:space="preserve"/>
      </w:r>
    </w:p>
    <w:p>
      <w:r>
        <w:t xml:space="preserve">Hazardous Polymerization         Hazardous polymerization does not occur.</w:t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5 / 9</w:t>
      </w:r>
    </w:p>
    <w:p>
      <w:r>
        <w:rPr>
          <w:b/>
        </w:rPr>
        <w:t xml:space="preserve">Page 6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>10.4. Conditions to avoid</w:t>
      </w:r>
    </w:p>
    <w:p>
      <w:r>
        <w:t xml:space="preserve">                                     Incompatible products. Excess heat. Avoid dust formation. Combustible material.</w:t>
      </w:r>
    </w:p>
    <w:p>
      <w:r>
        <w:t xml:space="preserve">10.5. Incompatible materials</w:t>
      </w:r>
    </w:p>
    <w:p>
      <w:r>
        <w:t xml:space="preserve">                                   Strong acids. Strong reducing agents. Metals. Powdered metals. Combustible material.</w:t>
      </w:r>
    </w:p>
    <w:p>
      <w:r>
        <w:t xml:space="preserve"/>
      </w:r>
    </w:p>
    <w:p>
      <w:r>
        <w:t xml:space="preserve">10.6. Hazardous decomposition products</w:t>
      </w:r>
    </w:p>
    <w:p>
      <w:r>
        <w:t xml:space="preserve">                                     Nitrogen oxides (NOx).</w:t>
      </w:r>
    </w:p>
    <w:p>
      <w:r>
        <w:t xml:space="preserve"/>
      </w:r>
    </w:p>
    <w:p>
      <w:r>
        <w:t xml:space="preserve">                 SECTION 11: TOXICOLOGICAL INFORMATION</w:t>
      </w:r>
    </w:p>
    <w:p>
      <w:r>
        <w:t xml:space="preserve"/>
      </w:r>
    </w:p>
    <w:p>
      <w:r>
        <w:t xml:space="preserve">11.1. Information on toxicological effects</w:t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Oral                        Based on available data, the classification criteria are not met</w:t>
      </w:r>
    </w:p>
    <w:p>
      <w:r>
        <w:t xml:space="preserve">   Dermal                   No data available</w:t>
      </w:r>
    </w:p>
    <w:p>
      <w:r>
        <w:t xml:space="preserve">    Inhalation                 No data available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Gadolinium (III) nitrate, hexahydrate        LD50 &gt; 5 g/kg  ( Rat )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 See actual entry in RTECS for</w:t>
      </w:r>
    </w:p>
    <w:p>
      <w:r>
        <w:t xml:space="preserve">                                  complete information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SECTION 12: ECOLOGICAL INFORMATION</w:t>
      </w:r>
    </w:p>
    <w:p>
      <w:r>
        <w:t xml:space="preserve"/>
      </w:r>
    </w:p>
    <w:p>
      <w:r>
        <w:t xml:space="preserve">12.1. Toxicity</w:t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6 / 9</w:t>
      </w:r>
    </w:p>
    <w:p>
      <w:r>
        <w:rPr>
          <w:b/>
        </w:rPr>
        <w:t xml:space="preserve">Page 7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12.2. 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>12.3. Bioaccumulative potential     Bioaccumulation is unlikely</w:t>
      </w:r>
    </w:p>
    <w:p>
      <w:r>
        <w:t xml:space="preserve"/>
      </w:r>
    </w:p>
    <w:p>
      <w:r>
        <w:t xml:space="preserve">12.4. Mobility in soil              The product is water soluble, and may spread in water systems Will likely be mobile in the</w:t>
      </w:r>
    </w:p>
    <w:p>
      <w:r>
        <w:t xml:space="preserve">                                   environment due to its water solubility. Highly mobile in soils</w:t>
      </w:r>
    </w:p>
    <w:p>
      <w:r>
        <w:t xml:space="preserve"/>
      </w:r>
    </w:p>
    <w:p>
      <w:r>
        <w:t xml:space="preserve">12.5. Results of PBT and vPvB     No data available for assessment.</w:t>
      </w:r>
    </w:p>
    <w:p>
      <w:r>
        <w:t xml:space="preserve">assessment</w:t>
      </w:r>
    </w:p>
    <w:p>
      <w:r>
        <w:t xml:space="preserve"/>
      </w:r>
    </w:p>
    <w:p>
      <w:r>
        <w:t xml:space="preserve">12.6. Other adverse effects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SECTION 13: DISPOSAL CONSIDERATIONS</w:t>
      </w:r>
    </w:p>
    <w:p>
      <w:r>
        <w:t xml:space="preserve"/>
      </w:r>
    </w:p>
    <w:p>
      <w:r>
        <w:t xml:space="preserve">13.1. Waste treatment methods</w:t>
      </w:r>
    </w:p>
    <w:p>
      <w:r>
        <w:t xml:space="preserve"/>
      </w:r>
    </w:p>
    <w:p>
      <w:r>
        <w:t xml:space="preserve">Waste from Residues / Unused     Waste is classified as hazardous. Dispose of in accordance with the European Directives</w:t>
      </w:r>
    </w:p>
    <w:p>
      <w:r>
        <w:t xml:space="preserve">Products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European Waste Catalogue (EWC)  According to the European Waste Catalogue, Waste Codes are not product specific, but</w:t>
      </w:r>
    </w:p>
    <w:p>
      <w:r>
        <w:t xml:space="preserve">                                        application specific.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dispose of waste into sewer.</w:t>
      </w:r>
    </w:p>
    <w:p>
      <w:r>
        <w:t xml:space="preserve"/>
      </w:r>
    </w:p>
    <w:p>
      <w:r>
        <w:t xml:space="preserve">                  SECTION 14: TRANSPORT INFORMATION</w:t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14.1. UN number                UN1477</w:t>
      </w:r>
    </w:p>
    <w:p>
      <w:r>
        <w:t xml:space="preserve">14.2. UN proper shipping name     NITRATES, INORGANIC, N.O.S</w:t>
      </w:r>
    </w:p>
    <w:p>
      <w:r>
        <w:t xml:space="preserve">14.3. Transport hazard class(es)     5.1</w:t>
      </w:r>
    </w:p>
    <w:p>
      <w:r>
        <w:t xml:space="preserve">14.4. Packing group                        III</w:t>
      </w:r>
    </w:p>
    <w:p>
      <w:r>
        <w:t xml:space="preserve"/>
      </w:r>
    </w:p>
    <w:p>
      <w:r>
        <w:t xml:space="preserve">ADR</w:t>
      </w:r>
    </w:p>
    <w:p>
      <w:r>
        <w:t xml:space="preserve"/>
      </w:r>
    </w:p>
    <w:p>
      <w:r>
        <w:t xml:space="preserve">14.1. UN number                UN1477</w:t>
      </w:r>
    </w:p>
    <w:p>
      <w:r>
        <w:t xml:space="preserve">14.2. UN proper shipping name     NITRATES, INORGANIC, N.O.S</w:t>
      </w:r>
    </w:p>
    <w:p>
      <w:r>
        <w:t xml:space="preserve">14.3. Transport hazard class(es)     5.1</w:t>
      </w:r>
    </w:p>
    <w:p>
      <w:r>
        <w:t xml:space="preserve">14.4. Packing group                        III</w:t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14.1. UN number                UN1477</w:t>
      </w:r>
    </w:p>
    <w:p>
      <w:r>
        <w:t xml:space="preserve">14.2. UN proper shipping name     NITRATES, INORGANIC, N.O.S</w:t>
      </w:r>
    </w:p>
    <w:p>
      <w:r>
        <w:t xml:space="preserve">14.3. Transport hazard class(es)     5.1</w:t>
      </w:r>
    </w:p>
    <w:p>
      <w:r>
        <w:t xml:space="preserve">14.4. Packing group                        III</w:t>
      </w:r>
    </w:p>
    <w:p>
      <w:r>
        <w:t xml:space="preserve"/>
      </w:r>
    </w:p>
    <w:p>
      <w:r>
        <w:t xml:space="preserve">14.5. Environmental hazards      No hazards identified</w:t>
      </w:r>
    </w:p>
    <w:p>
      <w:r>
        <w:t xml:space="preserve"/>
      </w:r>
    </w:p>
    <w:p>
      <w:r>
        <w:t xml:space="preserve">14.6. Special precautions for user  No special precautions required</w:t>
      </w:r>
    </w:p>
    <w:p>
      <w:r>
        <w:t xml:space="preserve"/>
      </w:r>
    </w:p>
    <w:p>
      <w:r>
        <w:t xml:space="preserve">14.7. Transport in bulk according to Not applicable, packaged goods</w:t>
      </w:r>
    </w:p>
    <w:p>
      <w:r>
        <w:t xml:space="preserve">Annex II of MARPOL73/78 and the</w:t>
      </w:r>
    </w:p>
    <w:p>
      <w:r>
        <w:t xml:space="preserve">IBC Code</w:t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7 / 9</w:t>
      </w:r>
    </w:p>
    <w:p>
      <w:r>
        <w:rPr>
          <w:b/>
        </w:rPr>
        <w:t xml:space="preserve">Page 8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15: REGULATORY INFORMATION</w:t>
      </w:r>
    </w:p>
    <w:p>
      <w:r>
        <w:t xml:space="preserve"/>
      </w:r>
    </w:p>
    <w:p>
      <w:r>
        <w:t xml:space="preserve">15.1. Safety, health and environmental regulations/legislation specific for the substance or mixture</w:t>
      </w:r>
    </w:p>
    <w:p>
      <w:r>
        <w:t xml:space="preserve"/>
      </w:r>
    </w:p>
    <w:p>
      <w:r>
        <w:t xml:space="preserve">International Inventories         X = listed The product is classified and labeled according to EC directives or corresponding</w:t>
      </w:r>
    </w:p>
    <w:p>
      <w:r>
        <w:t xml:space="preserve">                                        national laws The product is classified and labeled in accordance with Directive 1999/45/EC</w:t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Take note of Control of Substances Hazardous to Health Regulations (COSHH) 2002 and 2005 Amendment.</w:t>
      </w:r>
    </w:p>
    <w:p>
      <w:r>
        <w:t xml:space="preserve">Take note of Dir 94/33/EC on the protection of young people at work</w:t>
      </w:r>
    </w:p>
    <w:p>
      <w:r>
        <w:t xml:space="preserve">Take note of Directive 98/24/EC on the protection of the health and safety of workers from the risks related to chemical agents at</w:t>
      </w:r>
    </w:p>
    <w:p>
      <w:r>
        <w:t xml:space="preserve">work</w:t>
      </w:r>
    </w:p>
    <w:p>
      <w:r>
        <w:t xml:space="preserve"/>
      </w:r>
    </w:p>
    <w:p>
      <w:r>
        <w:t xml:space="preserve">15.2. Chemical safety assessment</w:t>
      </w:r>
    </w:p>
    <w:p>
      <w:r>
        <w:t xml:space="preserve"/>
      </w:r>
    </w:p>
    <w:p>
      <w:r>
        <w:t xml:space="preserve">A Chemical Safety Assessment/Report (CSA/CSR) has not been conducted</w:t>
      </w:r>
    </w:p>
    <w:p>
      <w:r>
        <w:t xml:space="preserve"/>
      </w:r>
    </w:p>
    <w:p>
      <w:r>
        <w:t xml:space="preserve">                     SECTION 16: OTHER INFORMATION</w:t>
      </w:r>
    </w:p>
    <w:p>
      <w:r>
        <w:t xml:space="preserve"/>
      </w:r>
    </w:p>
    <w:p>
      <w:r>
        <w:t xml:space="preserve">Full Text of H-/EUH-Statements Referred to Under Section 3</w:t>
      </w:r>
    </w:p>
    <w:p>
      <w:r>
        <w:t xml:space="preserve">H272 - May intensify fire; oxidizer</w:t>
      </w:r>
    </w:p>
    <w:p>
      <w:r>
        <w:t xml:space="preserve">H318 - Causes serious eye damage</w:t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ADR - European Agreement Concerning the International Carriage of    ICAO/IATA - International Civil Aviation Organization/International Air</w:t>
      </w:r>
    </w:p>
    <w:p>
      <w:r>
        <w:t xml:space="preserve">Dangerous Goods by Road                                           Transport Association</w:t>
      </w:r>
    </w:p>
    <w:p>
      <w:r>
        <w:t xml:space="preserve">IMO/IMDG - International Maritime Organization/International Maritime  MARPOL - International Convention for the Prevention of Pollution from</w:t>
      </w:r>
    </w:p>
    <w:p>
      <w:r>
        <w:t xml:space="preserve">Dangerous Goods Code   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Volatile Organic Compounds</w:t>
      </w:r>
    </w:p>
    <w:p>
      <w:r>
        <w:t xml:space="preserve">Key literature references and sources for data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Creation Date                     22-Sep-2009</w:t>
      </w:r>
    </w:p>
    <w:p>
      <w:r>
        <w:t xml:space="preserve">Revision Date                     28-Aug-2015</w:t>
      </w:r>
    </w:p>
    <w:p>
      <w:r>
        <w:t xml:space="preserve">Revision Summary                Update to Format.</w:t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8 / 9</w:t>
      </w:r>
    </w:p>
    <w:p>
      <w:r>
        <w:rPr>
          <w:b/>
        </w:rPr>
        <w:t xml:space="preserve">Page 9</w:t>
      </w:r>
    </w:p>
    <w:p>
      <w:r>
        <w:t xml:space="preserve">                    SAFETY DATA SHEET</w:t>
      </w:r>
    </w:p>
    <w:p>
      <w:r>
        <w:t xml:space="preserve">Gadolinium(III) nitrate hexahydrate                                                       Revision Date 28-Aug-2015</w:t>
      </w:r>
    </w:p>
    <w:p>
      <w:r>
        <w:t xml:space="preserve">______________________________________________________________________________________________</w:t>
      </w:r>
    </w:p>
    <w:p>
      <w:r>
        <w:t xml:space="preserve">This safety data sheet complies with the requirements of Regulation (EC) No. 1907/2006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on this Safety Data Sheet is correct to the best of our knowledge, information and belief at the</w:t>
      </w:r>
    </w:p>
    <w:p>
      <w:r>
        <w:t xml:space="preserve">  date of its publication. The information given is designed only as a guide for safe handling, use, processing, storage,</w:t>
      </w:r>
    </w:p>
    <w:p>
      <w:r>
        <w:t xml:space="preserve"> transportation, disposal and release and is not to be considered as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 or in any process, unless specified in the text.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ACR31676</w:t>
      </w:r>
    </w:p>
    <w:p>
      <w:r>
        <w:t xml:space="preserve">                                                                                         Page 9 / 9</w:t>
      </w:r>
    </w:p>
    <w:sectPr>
      <w:pgSz w:w="11906" w:h="16838"/>
      <w:pgMar w:top="1134" w:right="1134" w:bottom="1134" w:left="1134"/>
    </w:sectPr>
  </w:body>
</w:document>
</file>