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Nitrate Hexahydrate 1835 SDS</w:t>
      </w:r>
    </w:p>
    <w:p>
      <w:r>
        <w:t xml:space="preserve">Publisher: ProChem</w:t>
      </w:r>
    </w:p>
    <w:p>
      <w:r>
        <w:t xml:space="preserve">Source: https://resds.com/document/gadolinium-iii-nitrate-hexahydrate-sds-en-6f1e9964af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 (III) Nitrate Hexahydrate</w:t>
      </w:r>
    </w:p>
    <w:p>
      <w:r>
        <w:t xml:space="preserve"/>
      </w:r>
    </w:p>
    <w:p>
      <w:r>
        <w:t xml:space="preserve"> PRODUCT NUMBER:  1835</w:t>
      </w:r>
    </w:p>
    <w:p>
      <w:r>
        <w:t xml:space="preserve"/>
      </w:r>
    </w:p>
    <w:p>
      <w:r>
        <w:t xml:space="preserve"> CAS NUMBER:        19598-90-4</w:t>
      </w:r>
    </w:p>
    <w:p>
      <w:r>
        <w:t xml:space="preserve"/>
      </w:r>
    </w:p>
    <w:p>
      <w:r>
        <w:t xml:space="preserve"> SYNONYMS:            Nitric acid, gadolinium(3+) salt,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</w:t>
      </w:r>
    </w:p>
    <w:p>
      <w:r>
        <w:t xml:space="preserve"> P403+P233           Store in a well-ventilated place. Keep container tightly closed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NITRATE HEXAHYDRATE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Gd(NO3)3  6H2O</w:t>
      </w:r>
    </w:p>
    <w:p>
      <w:r>
        <w:t xml:space="preserve"/>
      </w:r>
    </w:p>
    <w:p>
      <w:r>
        <w:t xml:space="preserve"> Molecular Weight: 451.36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(III) nitrate hexahydrate                                        19598-90-4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air. Closely monitor the victim for signs of respiratory problems, such as difficulty in</w:t>
      </w:r>
    </w:p>
    <w:p>
      <w:r>
        <w:t xml:space="preserve"> breathing, coughing, wheezing, or pain. In such cases, seek immediate medical assistance.</w:t>
      </w:r>
    </w:p>
    <w:p>
      <w:r>
        <w:t xml:space="preserve"> INGESTION: Seek medical assistance immediately. Keep the victim calm. Give the victim water. Induce vomiting only if directed</w:t>
      </w:r>
    </w:p>
    <w:p>
      <w:r>
        <w:t xml:space="preserve">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gadolinium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Keep away from heat and sources of ignition.</w:t>
      </w:r>
    </w:p>
    <w:p>
      <w:r>
        <w:t xml:space="preserve"> CONDITIONS FOR SAFE STORAGE: Store in cool, dry, and well-ventilated area. Keep away from heat and direct sunlight.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NITRATE HEXAHYDRATE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crystal with lumps</w:t>
      </w:r>
    </w:p>
    <w:p>
      <w:r>
        <w:t xml:space="preserve"> ODOR: No data available</w:t>
      </w:r>
    </w:p>
    <w:p>
      <w:r>
        <w:t xml:space="preserve"> MOLECULAR WEIGHT: 451.36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2.406 gm/ml</w:t>
      </w:r>
    </w:p>
    <w:p>
      <w:r>
        <w:t xml:space="preserve"> VAPOR DENSITY: No data available</w:t>
      </w:r>
    </w:p>
    <w:p>
      <w:r>
        <w:t xml:space="preserve"> 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moisture. Avoid contact with strong reducing agents or organic matter. Some nitrates can explode if</w:t>
      </w:r>
    </w:p>
    <w:p>
      <w:r>
        <w:t xml:space="preserve"> heated to high temperatures.</w:t>
      </w:r>
    </w:p>
    <w:p>
      <w:r>
        <w:t xml:space="preserve"> INCOMPATIBILITY: Strong reducing agents, strong acids, organic materials, powdered metals, phosphorous, and sulfur.</w:t>
      </w:r>
    </w:p>
    <w:p>
      <w:r>
        <w:t xml:space="preserve"> DECOMPOSITION PRODUCTS: Nitrogen oxides and gadolinium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&gt;5gm/kg. LD50 Intraperitoneal – rat – 230mg/kg. LD50 Intravenous – rat – 30mg/kg. LD50</w:t>
      </w:r>
    </w:p>
    <w:p>
      <w:r>
        <w:t xml:space="preserve"> Intraperitoneal – mouse – 300mg/kg.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LW4725000</w:t>
      </w:r>
    </w:p>
    <w:p>
      <w:r>
        <w:t xml:space="preserve"/>
      </w:r>
    </w:p>
    <w:p>
      <w:r>
        <w:t xml:space="preserve"> Rare earth compounds may cause delayed blood clotting leading to hemorrhages. Inhalation of rare earths may cause sensitivity to</w:t>
      </w:r>
    </w:p>
    <w:p>
      <w:r>
        <w:t xml:space="preserve"> heat, itching, and increased awareness of odor and taste.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NITRATE HEXAHYDRATE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(Gadolinium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Gadolinium (III) nitrate hexahydrate</w:t>
      </w:r>
    </w:p>
    <w:p>
      <w:r>
        <w:t xml:space="preserve"/>
      </w:r>
    </w:p>
    <w:p>
      <w:r>
        <w:t xml:space="preserve"> PENNSYLVANIA RIGHT TO KNOW COMPONENTS: Gadolinium (III) nitrate hexahydrate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NITRATE HEXAHYDRATE                                                    PAGE 4</w:t>
      </w:r>
    </w:p>
    <w:sectPr>
      <w:pgSz w:w="11906" w:h="16838"/>
      <w:pgMar w:top="1134" w:right="1134" w:bottom="1134" w:left="1134"/>
    </w:sectPr>
  </w:body>
</w:document>
</file>