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(III) Nitrate Hexahydrate 1834 SDS</w:t>
      </w:r>
    </w:p>
    <w:p>
      <w:r>
        <w:t xml:space="preserve">Publisher: ProChem</w:t>
      </w:r>
    </w:p>
    <w:p>
      <w:r>
        <w:t xml:space="preserve">Source: https://resds.com/document/gadolinium-iii-nitrate-hexahydrate-sds-en-a3b5c78364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Gadolinium (III) Nitrate Hexahydrate</w:t>
      </w:r>
    </w:p>
    <w:p>
      <w:r>
        <w:t xml:space="preserve"/>
      </w:r>
    </w:p>
    <w:p>
      <w:r>
        <w:t xml:space="preserve"> PRODUCT NUMBER:  1834</w:t>
      </w:r>
    </w:p>
    <w:p>
      <w:r>
        <w:t xml:space="preserve"/>
      </w:r>
    </w:p>
    <w:p>
      <w:r>
        <w:t xml:space="preserve"> CAS NUMBER:        19598-90-4</w:t>
      </w:r>
    </w:p>
    <w:p>
      <w:r>
        <w:t xml:space="preserve"/>
      </w:r>
    </w:p>
    <w:p>
      <w:r>
        <w:t xml:space="preserve"> SYNONYMS:            Nitric acid, gadolinium(3+) salt, hexahydrate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H272             May intensify fire; oxidizer.</w:t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/>
      </w:r>
    </w:p>
    <w:p>
      <w:r>
        <w:t xml:space="preserve"> P210              Keep away from heat/sparks/open flames/hot surfaces.</w:t>
      </w:r>
    </w:p>
    <w:p>
      <w:r>
        <w:t xml:space="preserve"> P220                 Keep/store away from clothing/combustible material.</w:t>
      </w:r>
    </w:p>
    <w:p>
      <w:r>
        <w:t xml:space="preserve"> P221               Take any precaution to avoid mixing with combustibles.</w:t>
      </w:r>
    </w:p>
    <w:p>
      <w:r>
        <w:t xml:space="preserve"> P261 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> P370+P378             In case of fire: Use dry sand, dry chemical or alcohol-resistant foam for extinction</w:t>
      </w:r>
    </w:p>
    <w:p>
      <w:r>
        <w:t xml:space="preserve"> P403+P233           Store in a well-ventilated place. Keep container tightly closed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(III) NITRATE HEXAHYDRATE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2</w:t>
      </w:r>
    </w:p>
    <w:p>
      <w:r>
        <w:t xml:space="preserve"> NFPA RATING:</w:t>
      </w:r>
    </w:p>
    <w:p>
      <w:r>
        <w:t xml:space="preserve"> Health: 2            Flammability: 0         Reactivity Hazard: 2       Specific Hazard: OX</w:t>
      </w:r>
    </w:p>
    <w:p>
      <w:r>
        <w:t xml:space="preserve"/>
      </w:r>
    </w:p>
    <w:p>
      <w:r>
        <w:t xml:space="preserve"> EYE CONTACT: May cause slight to mild irritation of the eyes.</w:t>
      </w:r>
    </w:p>
    <w:p>
      <w:r>
        <w:t xml:space="preserve"> SKIN CONTACT: May cause slight to mild irritation of the skin.</w:t>
      </w:r>
    </w:p>
    <w:p>
      <w:r>
        <w:t xml:space="preserve"> INHALATION: May be irritating to the nose, mucous membranes, and respiratory tract.</w:t>
      </w:r>
    </w:p>
    <w:p>
      <w:r>
        <w:t xml:space="preserve"> INGESTION: Ingestion may lead to dizziness, abdominal cramps, vomiting, bloody diarrhea, weakness, and convulsions.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Gd(NO3)3  6H2O</w:t>
      </w:r>
    </w:p>
    <w:p>
      <w:r>
        <w:t xml:space="preserve"/>
      </w:r>
    </w:p>
    <w:p>
      <w:r>
        <w:t xml:space="preserve"> Molecular Weight: 451.36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Gadolinium (III) nitrate hexahydrate                                        19598-90-4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air. Closely monitor the victim for signs of respiratory problems, such as difficulty in</w:t>
      </w:r>
    </w:p>
    <w:p>
      <w:r>
        <w:t xml:space="preserve"> breathing, coughing, wheezing, or pain. In such cases, seek immediate medical assistance.</w:t>
      </w:r>
    </w:p>
    <w:p>
      <w:r>
        <w:t xml:space="preserve"> INGESTION: Seek medical assistance immediately. Keep the victim calm. Give the victim water. Induce vomiting only if directed</w:t>
      </w:r>
    </w:p>
    <w:p>
      <w:r>
        <w:t xml:space="preserve">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Carbon dioxide, dry powder, or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Nitrogen oxides and gadolinium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Pick up and arrange disposal without creating dust. Sweep</w:t>
      </w:r>
    </w:p>
    <w:p>
      <w:r>
        <w:t xml:space="preserve"> up and keep in suitable, closed containers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 Keep away from heat and sources of ignition.</w:t>
      </w:r>
    </w:p>
    <w:p>
      <w:r>
        <w:t xml:space="preserve"> CONDITIONS FOR SAFE STORAGE: Store in cool, dry, and well-ventilated area. Keep away from heat and direct sunlight.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(III) NITRATE HEXAHYDRATE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White crystal with lumps</w:t>
      </w:r>
    </w:p>
    <w:p>
      <w:r>
        <w:t xml:space="preserve"> ODOR: No data available</w:t>
      </w:r>
    </w:p>
    <w:p>
      <w:r>
        <w:t xml:space="preserve"> MOLECULAR WEIGHT: 451.36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2.406 gm/ml</w:t>
      </w:r>
    </w:p>
    <w:p>
      <w:r>
        <w:t xml:space="preserve"> VAPOR DENSITY: No data available</w:t>
      </w:r>
    </w:p>
    <w:p>
      <w:r>
        <w:t xml:space="preserve"> SOLUBILITY: Very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Avoid moisture. Avoid contact with strong reducing agents or organic matter. Some nitrates can explode if</w:t>
      </w:r>
    </w:p>
    <w:p>
      <w:r>
        <w:t xml:space="preserve"> heated to high temperatures.</w:t>
      </w:r>
    </w:p>
    <w:p>
      <w:r>
        <w:t xml:space="preserve"> INCOMPATIBILITY: Strong reducing agents, strong acids, organic materials, powdered metals, phosphorous, and sulfur.</w:t>
      </w:r>
    </w:p>
    <w:p>
      <w:r>
        <w:t xml:space="preserve"> DECOMPOSITION PRODUCTS: Nitrogen oxides and gadolinium oxides.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LD50 Oral – rat – &gt;5gm/kg. LD50 Intraperitoneal – rat – 230mg/kg. LD50 Intravenous – rat – 30mg/kg. LD50</w:t>
      </w:r>
    </w:p>
    <w:p>
      <w:r>
        <w:t xml:space="preserve"> Intraperitoneal – mouse – 300mg/kg.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LW4725000</w:t>
      </w:r>
    </w:p>
    <w:p>
      <w:r>
        <w:t xml:space="preserve"/>
      </w:r>
    </w:p>
    <w:p>
      <w:r>
        <w:t xml:space="preserve"> Rare earth compounds may cause delayed blood clotting leading to hemorrhages. Inhalation of rare earths may cause sensitivity to</w:t>
      </w:r>
    </w:p>
    <w:p>
      <w:r>
        <w:t xml:space="preserve"> heat, itching, and increased awareness of odor and taste.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(III) NITRATE HEXAHYDRATE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UN1477</w:t>
      </w:r>
    </w:p>
    <w:p>
      <w:r>
        <w:t xml:space="preserve"/>
      </w:r>
    </w:p>
    <w:p>
      <w:r>
        <w:t xml:space="preserve"> Nitrates, inorganic, n.o.s.</w:t>
      </w:r>
    </w:p>
    <w:p>
      <w:r>
        <w:t xml:space="preserve"/>
      </w:r>
    </w:p>
    <w:p>
      <w:r>
        <w:t xml:space="preserve"> (Gadolinium Nitrate)</w:t>
      </w:r>
    </w:p>
    <w:p>
      <w:r>
        <w:t xml:space="preserve"/>
      </w:r>
    </w:p>
    <w:p>
      <w:r>
        <w:t xml:space="preserve"> CLASS 5.1</w:t>
      </w:r>
    </w:p>
    <w:p>
      <w:r>
        <w:t xml:space="preserve"/>
      </w:r>
    </w:p>
    <w:p>
      <w:r>
        <w:t xml:space="preserve"> PG 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Reactivity hazard, Acute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WHMIS CANADA: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Gadolinium (III) nitrate hexahydrate</w:t>
      </w:r>
    </w:p>
    <w:p>
      <w:r>
        <w:t xml:space="preserve"/>
      </w:r>
    </w:p>
    <w:p>
      <w:r>
        <w:t xml:space="preserve"> PENNSYLVANIA RIGHT TO KNOW COMPONENTS: Gadolinium (III) nitrate hexahydrate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12/14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(III) NITRATE HEXAHYDRATE                                                    PAGE 4</w:t>
      </w:r>
    </w:p>
    <w:sectPr>
      <w:pgSz w:w="11906" w:h="16838"/>
      <w:pgMar w:top="1134" w:right="1134" w:bottom="1134" w:left="1134"/>
    </w:sectPr>
  </w:body>
</w:document>
</file>