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nitride 46709 SDS</w:t>
      </w:r>
    </w:p>
    <w:p>
      <w:r>
        <w:t xml:space="preserve">Publisher: Thermo Fisher Scientific</w:t>
      </w:r>
    </w:p>
    <w:p>
      <w:r>
        <w:t xml:space="preserve">Source: https://resds.com/document/gadolinium-iii-nitride-sds-thermo-fisher-en-e0ab20d08c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24-Dec-2025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nitride</w:t>
      </w:r>
    </w:p>
    <w:p>
      <w:r>
        <w:t xml:space="preserve"/>
      </w:r>
    </w:p>
    <w:p>
      <w:r>
        <w:t xml:space="preserve">Cat No. :                  46709</w:t>
      </w:r>
    </w:p>
    <w:p>
      <w:r>
        <w:t xml:space="preserve"/>
      </w:r>
    </w:p>
    <w:p>
      <w:r>
        <w:t xml:space="preserve">CAS No                           25764-15-2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Classification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>This product is not considered hazardous by the US OSHA Hazard Communication Standard 2024 (29 CFR 1910.1200).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7</w:t>
      </w:r>
    </w:p>
    <w:p>
      <w:r>
        <w:rPr>
          <w:b/>
        </w:rPr>
        <w:t xml:space="preserve">Page 2</w:t>
      </w:r>
    </w:p>
    <w:p>
      <w:r>
        <w:t xml:space="preserve">Gadolinium(III) nitride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 Gadolinium nitride (GdN)                        25764-15-2 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Get medical attention</w:t>
      </w:r>
    </w:p>
    <w:p>
      <w:r>
        <w:t xml:space="preserve">                                    immediately if symptoms occur.</w:t>
      </w:r>
    </w:p>
    <w:p>
      <w:r>
        <w:t xml:space="preserve"/>
      </w:r>
    </w:p>
    <w:p>
      <w:r>
        <w:t xml:space="preserve">Inhalation                    Remove to fresh air. Get medical attention immediately if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Gadolinium oxide. Nitrogen oxides (NOx).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0                         0                         0                        N/A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7</w:t>
      </w:r>
    </w:p>
    <w:p>
      <w:r>
        <w:rPr>
          <w:b/>
        </w:rPr>
        <w:t xml:space="preserve">Page 3</w:t>
      </w:r>
    </w:p>
    <w:p>
      <w:r>
        <w:t xml:space="preserve">Gadolinium(III) nitride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Sweep up and shovel into suitable containers for disposal. Avoid dust formation.</w:t>
      </w:r>
    </w:p>
    <w:p>
      <w:r>
        <w:t xml:space="preserve">Up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Avoid</w:t>
      </w:r>
    </w:p>
    <w:p>
      <w:r>
        <w:t xml:space="preserve">                                      contact with skin, eyes or clothing. Avoid ingestion and inhalation. Avoid dust formation.</w:t>
      </w:r>
    </w:p>
    <w:p>
      <w:r>
        <w:t xml:space="preserve"/>
      </w:r>
    </w:p>
    <w:p>
      <w:r>
        <w:t xml:space="preserve">Storage.                       Keep containers tightly closed in a dry, cool and well-ventilated place. Incompatible</w:t>
      </w:r>
    </w:p>
    <w:p>
      <w:r>
        <w:t xml:space="preserve">                                        Materials. Strong oxidizing agents.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None under normal use conditions.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Recommended Filter type:       Particle filter.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Powder</w:t>
      </w:r>
    </w:p>
    <w:p>
      <w:r>
        <w:t xml:space="preserve">Color                              Black</w:t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data available</w:t>
      </w:r>
    </w:p>
    <w:p>
      <w:r>
        <w:t xml:space="preserve">Flash Point                   No data available     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data available</w:t>
      </w:r>
    </w:p>
    <w:p>
      <w:r>
        <w:t xml:space="preserve">Viscosity  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7</w:t>
      </w:r>
    </w:p>
    <w:p>
      <w:r>
        <w:rPr>
          <w:b/>
        </w:rPr>
        <w:t xml:space="preserve">Page 4</w:t>
      </w:r>
    </w:p>
    <w:p>
      <w:r>
        <w:t xml:space="preserve">Gadolinium(III) nitride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Bulk Density  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GdN</w:t>
      </w:r>
    </w:p>
    <w:p>
      <w:r>
        <w:t xml:space="preserve">Molecular Weight                  171.26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Incompatible Materials             Strong oxidizing agents</w:t>
      </w:r>
    </w:p>
    <w:p>
      <w:r>
        <w:t xml:space="preserve"/>
      </w:r>
    </w:p>
    <w:p>
      <w:r>
        <w:t xml:space="preserve">Hazardous Decomposition Products Gadolinium oxide, Nitrogen oxides (NOx)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 Avoid breathing dust or spray mist.</w:t>
      </w:r>
    </w:p>
    <w:p>
      <w:r>
        <w:t xml:space="preserve">Ingestion                    No known effect based on information supplied.</w:t>
      </w:r>
    </w:p>
    <w:p>
      <w:r>
        <w:t xml:space="preserve">Eyes                             Not an expected route of exposure.</w:t>
      </w:r>
    </w:p>
    <w:p>
      <w:r>
        <w:t xml:space="preserve">Skin                        No known effect based on information supplied.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Gadolinium nitride      25764-15-2         Not listed          Not listed          Not listed          Not listed          Not listed</w:t>
      </w:r>
    </w:p>
    <w:p>
      <w:r>
        <w:t xml:space="preserve">       (GdN)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7</w:t>
      </w:r>
    </w:p>
    <w:p>
      <w:r>
        <w:rPr>
          <w:b/>
        </w:rPr>
        <w:t xml:space="preserve">Page 5</w:t>
      </w:r>
    </w:p>
    <w:p>
      <w:r>
        <w:t xml:space="preserve">Gadolinium(III) nitride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Do not empty into drains.</w:t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No information available.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 Gadolinium nitride (GdN)         25764-15-2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7</w:t>
      </w:r>
    </w:p>
    <w:p>
      <w:r>
        <w:rPr>
          <w:b/>
        </w:rPr>
        <w:t xml:space="preserve">Page 6</w:t>
      </w:r>
    </w:p>
    <w:p>
      <w:r>
        <w:t xml:space="preserve">Gadolinium(III) nitride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 Gadolinium nitride (GdN)       25764-15-2          -      X     247-250-9       -             -                          -             -     KE-17377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7</w:t>
      </w:r>
    </w:p>
    <w:p>
      <w:r>
        <w:rPr>
          <w:b/>
        </w:rPr>
        <w:t xml:space="preserve">Page 7</w:t>
      </w:r>
    </w:p>
    <w:p>
      <w:r>
        <w:t xml:space="preserve">Gadolinium(III) nitride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 Gadolinium nitride (GdN)            25764-15-2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 Gadolinium nitride (GdN)        25764-15-2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 Gadolinium nitride (GdN)        25764-15-2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24-Dec-2025</w:t>
      </w:r>
    </w:p>
    <w:p>
      <w:r>
        <w:t xml:space="preserve">Print Date                        24-Dec-2025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7</w:t>
      </w:r>
    </w:p>
    <w:sectPr>
      <w:pgSz w:w="11906" w:h="16838"/>
      <w:pgMar w:top="1134" w:right="1134" w:bottom="1134" w:left="1134"/>
    </w:sectPr>
  </w:body>
</w:document>
</file>