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oxide AC315510000 SDS</w:t>
      </w:r>
    </w:p>
    <w:p>
      <w:r>
        <w:t xml:space="preserve">Publisher: Acros-Organics</w:t>
      </w:r>
    </w:p>
    <w:p>
      <w:r>
        <w:t xml:space="preserve">Source: https://resds.com/document/gadolinium-iii-oxide-sds-acros-en-f86c81dbe3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SAFETY DATA SHEET</w:t>
      </w:r>
    </w:p>
    <w:p>
      <w:r>
        <w:t xml:space="preserve"/>
      </w:r>
    </w:p>
    <w:p>
      <w:r>
        <w:t xml:space="preserve">Creation Date 26-Sep-2009                  Revision Date 19-Jan-2018                          Revision Number 3</w:t>
      </w:r>
    </w:p>
    <w:p>
      <w:r>
        <w:t xml:space="preserve"/>
      </w:r>
    </w:p>
    <w:p>
      <w:r>
        <w:t xml:space="preserve">                                   1. Identification</w:t>
      </w:r>
    </w:p>
    <w:p>
      <w:r>
        <w:t xml:space="preserve">Product Name                Gadolinium(III) oxide</w:t>
      </w:r>
    </w:p>
    <w:p>
      <w:r>
        <w:t xml:space="preserve"/>
      </w:r>
    </w:p>
    <w:p>
      <w:r>
        <w:t xml:space="preserve">Cat No. :                  AC315510000; AC315510100; AC315510250; AC315511000</w:t>
      </w:r>
    </w:p>
    <w:p>
      <w:r>
        <w:t xml:space="preserve"/>
      </w:r>
    </w:p>
    <w:p>
      <w:r>
        <w:t xml:space="preserve">CAS-No                           12064-62-9</w:t>
      </w:r>
    </w:p>
    <w:p>
      <w:r>
        <w:t xml:space="preserve">Synonyms                           Gadolinium(III)Oxide; Gadolinia; Digadolinium Trioxide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   Not for food, drug, pesticide or biocidal product use</w:t>
      </w:r>
    </w:p>
    <w:p>
      <w:r>
        <w:t xml:space="preserve"/>
      </w:r>
    </w:p>
    <w:p>
      <w:r>
        <w:t xml:space="preserve">Details of the supplier of the safety data sheet</w:t>
      </w:r>
    </w:p>
    <w:p>
      <w:r>
        <w:t xml:space="preserve"/>
      </w:r>
    </w:p>
    <w:p>
      <w:r>
        <w:t xml:space="preserve">Company</w:t>
      </w:r>
    </w:p>
    <w:p>
      <w:r>
        <w:t xml:space="preserve">Fisher Scientific                          Acros Organics</w:t>
      </w:r>
    </w:p>
    <w:p>
      <w:r>
        <w:t xml:space="preserve">One Reagent Lane                   One Reagent Lane</w:t>
      </w:r>
    </w:p>
    <w:p>
      <w:r>
        <w:t xml:space="preserve">Fair Lawn, NJ 07410                          Fair Lawn, NJ 07410</w:t>
      </w:r>
    </w:p>
    <w:p>
      <w:r>
        <w:t xml:space="preserve">Tel: (201) 796-7100</w:t>
      </w:r>
    </w:p>
    <w:p>
      <w:r>
        <w:t xml:space="preserve"/>
      </w:r>
    </w:p>
    <w:p>
      <w:r>
        <w:t xml:space="preserve"/>
      </w:r>
    </w:p>
    <w:p>
      <w:r>
        <w:t xml:space="preserve">Emergency Telephone Number</w:t>
      </w:r>
    </w:p>
    <w:p>
      <w:r>
        <w:t xml:space="preserve">For information US call: 001-800-ACROS-01 / Europe call: +32 14 57 52 11</w:t>
      </w:r>
    </w:p>
    <w:p>
      <w:r>
        <w:t xml:space="preserve">Emergency Number US:001-201-796-7100 / Europe: +32 14 57 52 99</w:t>
      </w:r>
    </w:p>
    <w:p>
      <w:r>
        <w:t xml:space="preserve">CHEMTREC Tel. No.US:001-800-424-9300 / Europe:001-703-527-3887</w:t>
      </w:r>
    </w:p>
    <w:p>
      <w:r>
        <w:t xml:space="preserve"/>
      </w:r>
    </w:p>
    <w:p>
      <w:r>
        <w:t xml:space="preserve">                             2. Hazard(s) identification</w:t>
      </w:r>
    </w:p>
    <w:p>
      <w:r>
        <w:t xml:space="preserve">Classification</w:t>
      </w:r>
    </w:p>
    <w:p>
      <w:r>
        <w:t xml:space="preserve">This chemical is considered hazardous by the 2012 OSHA Hazard Communication Standard (29 CFR 1910.1200)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Serious Eye Damage/Eye Irritation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Signal Word</w:t>
      </w:r>
    </w:p>
    <w:p>
      <w:r>
        <w:t xml:space="preserve">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Causes serious eye irritation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Wash face, hands and any exposed skin thoroughly after handling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1 / 6</w:t>
      </w:r>
    </w:p>
    <w:p>
      <w:r>
        <w:rPr>
          <w:b/>
        </w:rPr>
        <w:t xml:space="preserve">Page 2</w:t>
      </w:r>
    </w:p>
    <w:p>
      <w:r>
        <w:t xml:space="preserve">Gadolinium(III) oxide                                                                  Revision Date 19-Jan-2018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Wear eye/face protection</w:t>
      </w:r>
    </w:p>
    <w:p>
      <w:r>
        <w:t xml:space="preserve">Eyes</w:t>
      </w:r>
    </w:p>
    <w:p>
      <w:r>
        <w:t xml:space="preserve">IF IN EYES: Rinse cautiously with water for several minutes. Remove contact lenses, if present and easy to do. Continue rinsing</w:t>
      </w:r>
    </w:p>
    <w:p>
      <w:r>
        <w:t xml:space="preserve">If eye irritation persists: Get medical advice/attention</w:t>
      </w:r>
    </w:p>
    <w:p>
      <w:r>
        <w:t xml:space="preserve">Hazards not otherwise classified (HNOC)</w:t>
      </w:r>
    </w:p>
    <w:p>
      <w:r>
        <w:t xml:space="preserve">None identified</w:t>
      </w:r>
    </w:p>
    <w:p>
      <w:r>
        <w:t xml:space="preserve"/>
      </w:r>
    </w:p>
    <w:p>
      <w:r>
        <w:t xml:space="preserve"/>
      </w:r>
    </w:p>
    <w:p>
      <w:r>
        <w:t xml:space="preserve">                    3. Composition/Information on Ingredients</w:t>
      </w:r>
    </w:p>
    <w:p>
      <w:r>
        <w:t xml:space="preserve"/>
      </w:r>
    </w:p>
    <w:p>
      <w:r>
        <w:t xml:space="preserve">              Component                         CAS-No                        Weight %</w:t>
      </w:r>
    </w:p>
    <w:p>
      <w:r>
        <w:t xml:space="preserve">           Gadolinium oxide (Gd2O3)                       12064-62-9                         &gt;95</w:t>
      </w:r>
    </w:p>
    <w:p>
      <w:r>
        <w:t xml:space="preserve"/>
      </w:r>
    </w:p>
    <w:p>
      <w:r>
        <w:t xml:space="preserve">                                4. First-aid measures</w:t>
      </w:r>
    </w:p>
    <w:p>
      <w:r>
        <w:t xml:space="preserve"/>
      </w:r>
    </w:p>
    <w:p>
      <w:r>
        <w:t xml:space="preserve">Eye Contact                       Rinse immediately with plenty of water, also under the eyelids, for at least 15 minutes. Get</w:t>
      </w:r>
    </w:p>
    <w:p>
      <w:r>
        <w:t xml:space="preserve">                                   medical attention.</w:t>
      </w:r>
    </w:p>
    <w:p>
      <w:r>
        <w:t xml:space="preserve"/>
      </w:r>
    </w:p>
    <w:p>
      <w:r>
        <w:t xml:space="preserve">Skin Contact                  Wash off immediately with plenty of water for at least 15 minutes. Obtain medical attention.</w:t>
      </w:r>
    </w:p>
    <w:p>
      <w:r>
        <w:t xml:space="preserve"/>
      </w:r>
    </w:p>
    <w:p>
      <w:r>
        <w:t xml:space="preserve">Inhalation                     Move to fresh air. If not breathing, give artificial respiration. Obtain medical attention.</w:t>
      </w:r>
    </w:p>
    <w:p>
      <w:r>
        <w:t xml:space="preserve"/>
      </w:r>
    </w:p>
    <w:p>
      <w:r>
        <w:t xml:space="preserve">Ingestion                    Do not induce vomiting. Obtain medical attention.</w:t>
      </w:r>
    </w:p>
    <w:p>
      <w:r>
        <w:t xml:space="preserve"/>
      </w:r>
    </w:p>
    <w:p>
      <w:r>
        <w:t xml:space="preserve">Most important symptoms and    No information available.</w:t>
      </w:r>
    </w:p>
    <w:p>
      <w:r>
        <w:t xml:space="preserve">effects</w:t>
      </w:r>
    </w:p>
    <w:p>
      <w:r>
        <w:t xml:space="preserve">Notes to Physician                  Treat symptomatically</w:t>
      </w:r>
    </w:p>
    <w:p>
      <w:r>
        <w:t xml:space="preserve"/>
      </w:r>
    </w:p>
    <w:p>
      <w:r>
        <w:t xml:space="preserve">                              5. Fire-fighting measures</w:t>
      </w:r>
    </w:p>
    <w:p>
      <w:r>
        <w:t xml:space="preserve">Suitable Extinguishing Media      Carbon dioxide (CO 2). Dry chemical. Chemical foam.</w:t>
      </w:r>
    </w:p>
    <w:p>
      <w:r>
        <w:t xml:space="preserve"/>
      </w:r>
    </w:p>
    <w:p>
      <w:r>
        <w:t xml:space="preserve">Unsuitable Extinguishing Media    No information available</w:t>
      </w:r>
    </w:p>
    <w:p>
      <w:r>
        <w:t xml:space="preserve"/>
      </w:r>
    </w:p>
    <w:p>
      <w:r>
        <w:t xml:space="preserve">   Flash Point                No information available</w:t>
      </w:r>
    </w:p>
    <w:p>
      <w:r>
        <w:t xml:space="preserve">   Method -                  No information available</w:t>
      </w:r>
    </w:p>
    <w:p>
      <w:r>
        <w:t xml:space="preserve"/>
      </w:r>
    </w:p>
    <w:p>
      <w:r>
        <w:t xml:space="preserve">Autoignition Temperature          Not applicable</w:t>
      </w:r>
    </w:p>
    <w:p>
      <w:r>
        <w:t xml:space="preserve">Explosion Limits</w:t>
      </w:r>
    </w:p>
    <w:p>
      <w:r>
        <w:t xml:space="preserve">   Upper                    No data available</w:t>
      </w:r>
    </w:p>
    <w:p>
      <w:r>
        <w:t xml:space="preserve">   Lower                    No data available</w:t>
      </w:r>
    </w:p>
    <w:p>
      <w:r>
        <w:t xml:space="preserve">    Sensitivity to Mechanical Impact No information available</w:t>
      </w:r>
    </w:p>
    <w:p>
      <w:r>
        <w:t xml:space="preserve">    Sensitivity to Static Discharge  No information available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Keep product and empty container away from heat and sources of ignition.</w:t>
      </w:r>
    </w:p>
    <w:p>
      <w:r>
        <w:t xml:space="preserve"/>
      </w:r>
    </w:p>
    <w:p>
      <w:r>
        <w:t xml:space="preserve">Hazardous Combustion Products</w:t>
      </w:r>
    </w:p>
    <w:p>
      <w:r>
        <w:t xml:space="preserve">None known</w:t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NFPA</w:t>
      </w:r>
    </w:p>
    <w:p>
      <w:r>
        <w:t xml:space="preserve">           Health                   Flammability                     Instability                Physical hazards</w:t>
      </w:r>
    </w:p>
    <w:p>
      <w:r>
        <w:t xml:space="preserve">             2                         0                         1                        N/A</w:t>
      </w:r>
    </w:p>
    <w:p>
      <w:r>
        <w:t xml:space="preserve"/>
      </w:r>
    </w:p>
    <w:p>
      <w:r>
        <w:t xml:space="preserve">                          6. Accidental release measures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2 / 6</w:t>
      </w:r>
    </w:p>
    <w:p>
      <w:r>
        <w:rPr>
          <w:b/>
        </w:rPr>
        <w:t xml:space="preserve">Page 3</w:t>
      </w:r>
    </w:p>
    <w:p>
      <w:r>
        <w:t xml:space="preserve">Gadolinium(III) oxide                                                                  Revision Date 19-Jan-2018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Personal Precautions              Ensure adequate ventilation. Use personal protective equipment. Avoid dust formation.</w:t>
      </w:r>
    </w:p>
    <w:p>
      <w:r>
        <w:t xml:space="preserve">Environmental Precautions         Should not be released into the environment.</w:t>
      </w:r>
    </w:p>
    <w:p>
      <w:r>
        <w:t xml:space="preserve"/>
      </w:r>
    </w:p>
    <w:p>
      <w:r>
        <w:t xml:space="preserve">Methods for Containment and Clean Sweep up or vacuum up spillage and collect in suitable container for disposal. Avoid dust</w:t>
      </w:r>
    </w:p>
    <w:p>
      <w:r>
        <w:t xml:space="preserve">Up                                    formation.</w:t>
      </w:r>
    </w:p>
    <w:p>
      <w:r>
        <w:t xml:space="preserve"/>
      </w:r>
    </w:p>
    <w:p>
      <w:r>
        <w:t xml:space="preserve">                              7. Handling and storage</w:t>
      </w:r>
    </w:p>
    <w:p>
      <w:r>
        <w:t xml:space="preserve">Handling                         Ensure adequate ventilation. Wear personal protective equipment. Avoid contact with skin</w:t>
      </w:r>
    </w:p>
    <w:p>
      <w:r>
        <w:t xml:space="preserve">                               and eyes. Do not breathe dust. Do not ingest. Minimize dust generation and accumulation.</w:t>
      </w:r>
    </w:p>
    <w:p>
      <w:r>
        <w:t xml:space="preserve">                           Wash hands before breaks and immediately after handling the product.</w:t>
      </w:r>
    </w:p>
    <w:p>
      <w:r>
        <w:t xml:space="preserve"/>
      </w:r>
    </w:p>
    <w:p>
      <w:r>
        <w:t xml:space="preserve">Storage                       Keep in a dry, cool and well-ventilated place. Keep container tightly closed. Keep under</w:t>
      </w:r>
    </w:p>
    <w:p>
      <w:r>
        <w:t xml:space="preserve">                                        nitrogen.</w:t>
      </w:r>
    </w:p>
    <w:p>
      <w:r>
        <w:t xml:space="preserve"/>
      </w:r>
    </w:p>
    <w:p>
      <w:r>
        <w:t xml:space="preserve">                     8. Exposure controls / personal protection</w:t>
      </w:r>
    </w:p>
    <w:p>
      <w:r>
        <w:t xml:space="preserve">Exposure Guidelines                This product does not contain any hazardous materials with occupational exposure</w:t>
      </w:r>
    </w:p>
    <w:p>
      <w:r>
        <w:t xml:space="preserve">                                        limitsestablished by the region specific regulatory bodies.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Engineering Measures             Ensure adequate ventilation, especially in confined areas. Ensure that eyewash stations</w:t>
      </w:r>
    </w:p>
    <w:p>
      <w:r>
        <w:t xml:space="preserve">                               and safety showers are close to the workstation location.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Eye/face Protection           Wear appropriate protective eyeglasses or chemical safety goggles as described by</w:t>
      </w:r>
    </w:p>
    <w:p>
      <w:r>
        <w:t xml:space="preserve">                              OSHA's eye and face protection regulations in 29 CFR 1910.133 or European Standard</w:t>
      </w:r>
    </w:p>
    <w:p>
      <w:r>
        <w:t xml:space="preserve">                               EN166.</w:t>
      </w:r>
    </w:p>
    <w:p>
      <w:r>
        <w:t xml:space="preserve"/>
      </w:r>
    </w:p>
    <w:p>
      <w:r>
        <w:t xml:space="preserve">   Skin and body protection      Wear appropriate protective gloves and clothing to prevent skin exposure.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>   Hygiene Measures             Handle in accordance with good industrial hygiene and safety practice.</w:t>
      </w:r>
    </w:p>
    <w:p>
      <w:r>
        <w:t xml:space="preserve"/>
      </w:r>
    </w:p>
    <w:p>
      <w:r>
        <w:t xml:space="preserve">                        9. Physical and chemical properties</w:t>
      </w:r>
    </w:p>
    <w:p>
      <w:r>
        <w:t xml:space="preserve">Physical State                                       Powder Solid</w:t>
      </w:r>
    </w:p>
    <w:p>
      <w:r>
        <w:t xml:space="preserve">Appearance                                              White</w:t>
      </w:r>
    </w:p>
    <w:p>
      <w:r>
        <w:t xml:space="preserve">Odor                                          No information available</w:t>
      </w:r>
    </w:p>
    <w:p>
      <w:r>
        <w:t xml:space="preserve">Odor Threshold                                  No information available</w:t>
      </w:r>
    </w:p>
    <w:p>
      <w:r>
        <w:t xml:space="preserve">pH                                           No information available</w:t>
      </w:r>
    </w:p>
    <w:p>
      <w:r>
        <w:t xml:space="preserve">Melting Point/Range                                   1900 °C  / 3452 °F</w:t>
      </w:r>
    </w:p>
    <w:p>
      <w:r>
        <w:t xml:space="preserve">Boiling Point/Range                               No information available</w:t>
      </w:r>
    </w:p>
    <w:p>
      <w:r>
        <w:t xml:space="preserve">Flash Point                                     No information available</w:t>
      </w:r>
    </w:p>
    <w:p>
      <w:r>
        <w:t xml:space="preserve">Evaporation Rate                                        Not applicable</w:t>
      </w:r>
    </w:p>
    <w:p>
      <w:r>
        <w:t xml:space="preserve">Flammability (solid,gas)                            No information available</w:t>
      </w:r>
    </w:p>
    <w:p>
      <w:r>
        <w:t xml:space="preserve">Flammability or explosive limits</w:t>
      </w:r>
    </w:p>
    <w:p>
      <w:r>
        <w:t xml:space="preserve">   Upper                                      No data available</w:t>
      </w:r>
    </w:p>
    <w:p>
      <w:r>
        <w:t xml:space="preserve">   Lower                                      No data available</w:t>
      </w:r>
    </w:p>
    <w:p>
      <w:r>
        <w:t xml:space="preserve">Vapor Pressure                                  No information available</w:t>
      </w:r>
    </w:p>
    <w:p>
      <w:r>
        <w:t xml:space="preserve">Vapor Density                                           Not applicable</w:t>
      </w:r>
    </w:p>
    <w:p>
      <w:r>
        <w:t xml:space="preserve">Specific Gravity                                  No information available</w:t>
      </w:r>
    </w:p>
    <w:p>
      <w:r>
        <w:t xml:space="preserve">Solubility                                      No information available</w:t>
      </w:r>
    </w:p>
    <w:p>
      <w:r>
        <w:t xml:space="preserve">Partition coefficient; n-octanol/water                  No data available</w:t>
      </w:r>
    </w:p>
    <w:p>
      <w:r>
        <w:t xml:space="preserve">Autoignition Temperature                                Not applicable</w:t>
      </w:r>
    </w:p>
    <w:p>
      <w:r>
        <w:t xml:space="preserve">Decomposition Temperature                        No information available</w:t>
      </w:r>
    </w:p>
    <w:p>
      <w:r>
        <w:t xml:space="preserve">Viscosity                                               Not applicable</w:t>
      </w:r>
    </w:p>
    <w:p>
      <w:r>
        <w:t xml:space="preserve">Molecular Formula                                Gd2 O3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3 / 6</w:t>
      </w:r>
    </w:p>
    <w:p>
      <w:r>
        <w:rPr>
          <w:b/>
        </w:rPr>
        <w:t xml:space="preserve">Page 4</w:t>
      </w:r>
    </w:p>
    <w:p>
      <w:r>
        <w:t xml:space="preserve">Gadolinium(III) oxide                                                                  Revision Date 19-Jan-2018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Molecular Weight                                         362.5</w:t>
      </w:r>
    </w:p>
    <w:p>
      <w:r>
        <w:t xml:space="preserve"/>
      </w:r>
    </w:p>
    <w:p>
      <w:r>
        <w:t xml:space="preserve">                          10. Stability and reactivity</w:t>
      </w:r>
    </w:p>
    <w:p>
      <w:r>
        <w:t xml:space="preserve"/>
      </w:r>
    </w:p>
    <w:p>
      <w:r>
        <w:t xml:space="preserve">Reactive Hazard                None known, based on information available</w:t>
      </w:r>
    </w:p>
    <w:p>
      <w:r>
        <w:t xml:space="preserve"/>
      </w:r>
    </w:p>
    <w:p>
      <w:r>
        <w:t xml:space="preserve">Stability                            Hygroscopic. Air sensitive.</w:t>
      </w:r>
    </w:p>
    <w:p>
      <w:r>
        <w:t xml:space="preserve"/>
      </w:r>
    </w:p>
    <w:p>
      <w:r>
        <w:t xml:space="preserve">Conditions to Avoid               Exposure to air. Incompatible products. Exposure to moisture. Avoid dust formation.</w:t>
      </w:r>
    </w:p>
    <w:p>
      <w:r>
        <w:t xml:space="preserve"/>
      </w:r>
    </w:p>
    <w:p>
      <w:r>
        <w:t xml:space="preserve">Incompatible Materials             Strong acids, Powdered metals</w:t>
      </w:r>
    </w:p>
    <w:p>
      <w:r>
        <w:t xml:space="preserve"/>
      </w:r>
    </w:p>
    <w:p>
      <w:r>
        <w:t xml:space="preserve">Hazardous Decomposition Products None under normal use conditions</w:t>
      </w:r>
    </w:p>
    <w:p>
      <w:r>
        <w:t xml:space="preserve"/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/>
      </w:r>
    </w:p>
    <w:p>
      <w:r>
        <w:t xml:space="preserve">                         11. Toxicological information</w:t>
      </w:r>
    </w:p>
    <w:p>
      <w:r>
        <w:t xml:space="preserve">Acute Toxicity</w:t>
      </w:r>
    </w:p>
    <w:p>
      <w:r>
        <w:t xml:space="preserve"/>
      </w:r>
    </w:p>
    <w:p>
      <w:r>
        <w:t xml:space="preserve">Product Information</w:t>
      </w:r>
    </w:p>
    <w:p>
      <w:r>
        <w:t xml:space="preserve">Component Information</w:t>
      </w:r>
    </w:p>
    <w:p>
      <w:r>
        <w:t xml:space="preserve">         Component                  LD50 Oral                  LD50 Dermal                LC50 Inhalation</w:t>
      </w:r>
    </w:p>
    <w:p>
      <w:r>
        <w:t xml:space="preserve">    Gadolinium oxide (Gd2O3)         LD50 &gt; 5 g/kg  ( Rat )                  Not listed                       Not listed</w:t>
      </w:r>
    </w:p>
    <w:p>
      <w:r>
        <w:t xml:space="preserve"/>
      </w:r>
    </w:p>
    <w:p>
      <w:r>
        <w:t xml:space="preserve">Toxicologically Synergistic       No information available</w:t>
      </w:r>
    </w:p>
    <w:p>
      <w:r>
        <w:t xml:space="preserve">Products</w:t>
      </w:r>
    </w:p>
    <w:p>
      <w:r>
        <w:t xml:space="preserve">Delayed and immediate effects as well as chronic effects from short and long-term exposure</w:t>
      </w:r>
    </w:p>
    <w:p>
      <w:r>
        <w:t xml:space="preserve"/>
      </w:r>
    </w:p>
    <w:p>
      <w:r>
        <w:t xml:space="preserve">Irritation                                     Irritating to eyes</w:t>
      </w:r>
    </w:p>
    <w:p>
      <w:r>
        <w:t xml:space="preserve"/>
      </w:r>
    </w:p>
    <w:p>
      <w:r>
        <w:t xml:space="preserve">Sensitization                  No information available</w:t>
      </w:r>
    </w:p>
    <w:p>
      <w:r>
        <w:t xml:space="preserve"/>
      </w:r>
    </w:p>
    <w:p>
      <w:r>
        <w:t xml:space="preserve">Carcinogenicity                 The table below indicates whether each agency has listed any ingredient as a carcinogen.</w:t>
      </w:r>
    </w:p>
    <w:p>
      <w:r>
        <w:t xml:space="preserve"/>
      </w:r>
    </w:p>
    <w:p>
      <w:r>
        <w:t xml:space="preserve">    Component        CAS-No          IARC          NTP          ACGIH        OSHA           Mexico</w:t>
      </w:r>
    </w:p>
    <w:p>
      <w:r>
        <w:t xml:space="preserve">   Gadolinium oxide       12064-62-9         Not listed          Not listed          Not listed          Not listed          Not listed</w:t>
      </w:r>
    </w:p>
    <w:p>
      <w:r>
        <w:t xml:space="preserve">      (Gd2O3)</w:t>
      </w:r>
    </w:p>
    <w:p>
      <w:r>
        <w:t xml:space="preserve">Mutagenic Effects              No information available</w:t>
      </w:r>
    </w:p>
    <w:p>
      <w:r>
        <w:t xml:space="preserve"/>
      </w:r>
    </w:p>
    <w:p>
      <w:r>
        <w:t xml:space="preserve">Reproductive Effects            No information available.</w:t>
      </w:r>
    </w:p>
    <w:p>
      <w:r>
        <w:t xml:space="preserve"/>
      </w:r>
    </w:p>
    <w:p>
      <w:r>
        <w:t xml:space="preserve">Developmental Effects          No information available.</w:t>
      </w:r>
    </w:p>
    <w:p>
      <w:r>
        <w:t xml:space="preserve"/>
      </w:r>
    </w:p>
    <w:p>
      <w:r>
        <w:t xml:space="preserve">Teratogenicity                 No information available.</w:t>
      </w:r>
    </w:p>
    <w:p>
      <w:r>
        <w:t xml:space="preserve"/>
      </w:r>
    </w:p>
    <w:p>
      <w:r>
        <w:t xml:space="preserve">STOT - single exposure          None known</w:t>
      </w:r>
    </w:p>
    <w:p>
      <w:r>
        <w:t xml:space="preserve">STOT - repeated exposure        None known</w:t>
      </w:r>
    </w:p>
    <w:p>
      <w:r>
        <w:t xml:space="preserve"/>
      </w:r>
    </w:p>
    <w:p>
      <w:r>
        <w:t xml:space="preserve">Aspiration hazard              No information available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Endocrine Disruptor Information   No information available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4 / 6</w:t>
      </w:r>
    </w:p>
    <w:p>
      <w:r>
        <w:rPr>
          <w:b/>
        </w:rPr>
        <w:t xml:space="preserve">Page 5</w:t>
      </w:r>
    </w:p>
    <w:p>
      <w:r>
        <w:t xml:space="preserve">Gadolinium(III) oxide                                                                  Revision Date 19-Jan-2018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12. Ecological information</w:t>
      </w:r>
    </w:p>
    <w:p>
      <w:r>
        <w:t xml:space="preserve">Ecotoxicity</w:t>
      </w:r>
    </w:p>
    <w:p>
      <w:r>
        <w:t xml:space="preserve">.</w:t>
      </w:r>
    </w:p>
    <w:p>
      <w:r>
        <w:t xml:space="preserve"/>
      </w:r>
    </w:p>
    <w:p>
      <w:r>
        <w:t xml:space="preserve">Persistence and Degradability       Insoluble in water</w:t>
      </w:r>
    </w:p>
    <w:p>
      <w:r>
        <w:t xml:space="preserve"/>
      </w:r>
    </w:p>
    <w:p>
      <w:r>
        <w:t xml:space="preserve">Bioaccumulation/ Accumulation   No information available.</w:t>
      </w:r>
    </w:p>
    <w:p>
      <w:r>
        <w:t xml:space="preserve"/>
      </w:r>
    </w:p>
    <w:p>
      <w:r>
        <w:t xml:space="preserve">Mobility                                   Is not likely mobile in the environment due its low water solubility.</w:t>
      </w:r>
    </w:p>
    <w:p>
      <w:r>
        <w:t xml:space="preserve"/>
      </w:r>
    </w:p>
    <w:p>
      <w:r>
        <w:t xml:space="preserve">                          13. Disposal considerations</w:t>
      </w:r>
    </w:p>
    <w:p>
      <w:r>
        <w:t xml:space="preserve">Waste Disposal Methods           Chemical waste generators must determine whether a discarded chemical is classified as a</w:t>
      </w:r>
    </w:p>
    <w:p>
      <w:r>
        <w:t xml:space="preserve">                                  hazardous waste. Chemical waste generators must also consult local, regional, and</w:t>
      </w:r>
    </w:p>
    <w:p>
      <w:r>
        <w:t xml:space="preserve">                                        national hazardous waste regulations to ensure complete and accurate classification.</w:t>
      </w:r>
    </w:p>
    <w:p>
      <w:r>
        <w:t xml:space="preserve"/>
      </w:r>
    </w:p>
    <w:p>
      <w:r>
        <w:t xml:space="preserve">                           14. Transport information</w:t>
      </w:r>
    </w:p>
    <w:p>
      <w:r>
        <w:t xml:space="preserve">DOT                             Not regulated</w:t>
      </w:r>
    </w:p>
    <w:p>
      <w:r>
        <w:t xml:space="preserve">TDG                             Not regulated</w:t>
      </w:r>
    </w:p>
    <w:p>
      <w:r>
        <w:t xml:space="preserve">IATA                             Not regulated</w:t>
      </w:r>
    </w:p>
    <w:p>
      <w:r>
        <w:t xml:space="preserve">IMDG/IMO                        Not regulated</w:t>
      </w:r>
    </w:p>
    <w:p>
      <w:r>
        <w:t xml:space="preserve">                          15. Regulatory information</w:t>
      </w:r>
    </w:p>
    <w:p>
      <w:r>
        <w:t xml:space="preserve"/>
      </w:r>
    </w:p>
    <w:p>
      <w:r>
        <w:t xml:space="preserve">International Inventories</w:t>
      </w:r>
    </w:p>
    <w:p>
      <w:r>
        <w:t xml:space="preserve"/>
      </w:r>
    </w:p>
    <w:p>
      <w:r>
        <w:t xml:space="preserve">      Component       TSCA   DSL  NDSL  EINECS  ELINCS  NLP  PICCS  ENCS  AICS  IECSC  KECL</w:t>
      </w:r>
    </w:p>
    <w:p>
      <w:r>
        <w:t xml:space="preserve"> Gadolinium oxide (Gd2O3)    X     X           -     235-060-9      -           X     X     X     X     X</w:t>
      </w:r>
    </w:p>
    <w:p>
      <w:r>
        <w:t xml:space="preserve">Legend:</w:t>
      </w:r>
    </w:p>
    <w:p>
      <w:r>
        <w:t xml:space="preserve">X - Listed</w:t>
      </w:r>
    </w:p>
    <w:p>
      <w:r>
        <w:t xml:space="preserve">E - Indicates a substance that is the subject of a Section 5(e) Consent order under TSCA.</w:t>
      </w:r>
    </w:p>
    <w:p>
      <w:r>
        <w:t xml:space="preserve">F - Indicates a substance that is the subject of a Section 5(f) Rule under TSCA.</w:t>
      </w:r>
    </w:p>
    <w:p>
      <w:r>
        <w:t xml:space="preserve">N - Indicates a polymeric substance containing no free-radical initiator in its inventory name but is considered to cover the designated</w:t>
      </w:r>
    </w:p>
    <w:p>
      <w:r>
        <w:t xml:space="preserve">polymer made with any free-radical initiator regardless of the amount used.</w:t>
      </w:r>
    </w:p>
    <w:p>
      <w:r>
        <w:t xml:space="preserve">P - Indicates a commenced PMN substance</w:t>
      </w:r>
    </w:p>
    <w:p>
      <w:r>
        <w:t xml:space="preserve">R - Indicates a substance that is the subject of a Section 6 risk management rule under TSCA.</w:t>
      </w:r>
    </w:p>
    <w:p>
      <w:r>
        <w:t xml:space="preserve">S - Indicates a substance that is identified in a proposed or final Significant New Use Rule</w:t>
      </w:r>
    </w:p>
    <w:p>
      <w:r>
        <w:t xml:space="preserve">T - Indicates a substance that is the subject of a Section 4 test rule under TSCA.</w:t>
      </w:r>
    </w:p>
    <w:p>
      <w:r>
        <w:t xml:space="preserve">XU - Indicates a substance exempt from reporting under the Inventory Update Rule, i.e. Partial Updating of the TSCA Inventory Data Base</w:t>
      </w:r>
    </w:p>
    <w:p>
      <w:r>
        <w:t xml:space="preserve">Production and Site Reports (40 CFR 710(B).</w:t>
      </w:r>
    </w:p>
    <w:p>
      <w:r>
        <w:t xml:space="preserve">Y1 - Indicates an exempt polymer that has a number-average molecular weight of 1,000 or greater.</w:t>
      </w:r>
    </w:p>
    <w:p>
      <w:r>
        <w:t xml:space="preserve">Y2 - Indicates an exempt polymer that is a polyester and is made only from reactants included in a specified list of low concern reactants</w:t>
      </w:r>
    </w:p>
    <w:p>
      <w:r>
        <w:t xml:space="preserve">that comprises one of the eligibility criteria for the exemption rule.</w:t>
      </w:r>
    </w:p>
    <w:p>
      <w:r>
        <w:t xml:space="preserve"/>
      </w:r>
    </w:p>
    <w:p>
      <w:r>
        <w:t xml:space="preserve">U.S. Federal Regulations</w:t>
      </w:r>
    </w:p>
    <w:p>
      <w:r>
        <w:t xml:space="preserve"/>
      </w:r>
    </w:p>
    <w:p>
      <w:r>
        <w:t xml:space="preserve">TSCA 12(b)                       Not applicable</w:t>
      </w:r>
    </w:p>
    <w:p>
      <w:r>
        <w:t xml:space="preserve"/>
      </w:r>
    </w:p>
    <w:p>
      <w:r>
        <w:t xml:space="preserve">SARA 313                        Not applicable</w:t>
      </w:r>
    </w:p>
    <w:p>
      <w:r>
        <w:t xml:space="preserve"/>
      </w:r>
    </w:p>
    <w:p>
      <w:r>
        <w:t xml:space="preserve">SARA 311/312 Hazard Categories   See section 2 for more information</w:t>
      </w:r>
    </w:p>
    <w:p>
      <w:r>
        <w:t xml:space="preserve"/>
      </w:r>
    </w:p>
    <w:p>
      <w:r>
        <w:t xml:space="preserve">CWA (Clean Water Act)            Not applicable</w:t>
      </w:r>
    </w:p>
    <w:p>
      <w:r>
        <w:t xml:space="preserve"/>
      </w:r>
    </w:p>
    <w:p>
      <w:r>
        <w:t xml:space="preserve">Clean Air Act                     Not applicable</w:t>
      </w:r>
    </w:p>
    <w:p>
      <w:r>
        <w:t xml:space="preserve"/>
      </w:r>
    </w:p>
    <w:p>
      <w:r>
        <w:t xml:space="preserve">OSHA Occupational Safety and Health Administration</w:t>
      </w:r>
    </w:p>
    <w:p>
      <w:r>
        <w:t xml:space="preserve">Not applicable</w:t>
      </w:r>
    </w:p>
    <w:p>
      <w:r>
        <w:t xml:space="preserve"/>
      </w:r>
    </w:p>
    <w:p>
      <w:r>
        <w:t xml:space="preserve">CERCLA                          Not applicable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5 / 6</w:t>
      </w:r>
    </w:p>
    <w:p>
      <w:r>
        <w:rPr>
          <w:b/>
        </w:rPr>
        <w:t xml:space="preserve">Page 6</w:t>
      </w:r>
    </w:p>
    <w:p>
      <w:r>
        <w:t xml:space="preserve">Gadolinium(III) oxide                                                                  Revision Date 19-Jan-2018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California Proposition 65            This product does not contain any Proposition 65 chemicals</w:t>
      </w:r>
    </w:p>
    <w:p>
      <w:r>
        <w:t xml:space="preserve"/>
      </w:r>
    </w:p>
    <w:p>
      <w:r>
        <w:t xml:space="preserve">U.S. State Right-to-Know           Not applicable</w:t>
      </w:r>
    </w:p>
    <w:p>
      <w:r>
        <w:t xml:space="preserve">Regulations</w:t>
      </w:r>
    </w:p>
    <w:p>
      <w:r>
        <w:t xml:space="preserve"/>
      </w:r>
    </w:p>
    <w:p>
      <w:r>
        <w:t xml:space="preserve">U.S. Department of Transportation</w:t>
      </w:r>
    </w:p>
    <w:p>
      <w:r>
        <w:t xml:space="preserve"/>
      </w:r>
    </w:p>
    <w:p>
      <w:r>
        <w:t xml:space="preserve">Reportable Quantity (RQ):        N</w:t>
      </w:r>
    </w:p>
    <w:p>
      <w:r>
        <w:t xml:space="preserve">DOT Marine Pollutant           N</w:t>
      </w:r>
    </w:p>
    <w:p>
      <w:r>
        <w:t xml:space="preserve">DOT Severe Marine Pollutant      N</w:t>
      </w:r>
    </w:p>
    <w:p>
      <w:r>
        <w:t xml:space="preserve"/>
      </w:r>
    </w:p>
    <w:p>
      <w:r>
        <w:t xml:space="preserve">U.S. Department of Homeland Security</w:t>
      </w:r>
    </w:p>
    <w:p>
      <w:r>
        <w:t xml:space="preserve">This product does not contain any DHS chemicals.</w:t>
      </w:r>
    </w:p>
    <w:p>
      <w:r>
        <w:t xml:space="preserve"/>
      </w:r>
    </w:p>
    <w:p>
      <w:r>
        <w:t xml:space="preserve">Other International Regulations</w:t>
      </w:r>
    </w:p>
    <w:p>
      <w:r>
        <w:t xml:space="preserve"/>
      </w:r>
    </w:p>
    <w:p>
      <w:r>
        <w:t xml:space="preserve">Mexico - Grade                No information available</w:t>
      </w:r>
    </w:p>
    <w:p>
      <w:r>
        <w:t xml:space="preserve"/>
      </w:r>
    </w:p>
    <w:p>
      <w:r>
        <w:t xml:space="preserve">                             16. Other information</w:t>
      </w:r>
    </w:p>
    <w:p>
      <w:r>
        <w:t xml:space="preserve">Prepared By                        Regulatory Affairs</w:t>
      </w:r>
    </w:p>
    <w:p>
      <w:r>
        <w:t xml:space="preserve">                              Thermo Fisher Scientific</w:t>
      </w:r>
    </w:p>
    <w:p>
      <w:r>
        <w:t xml:space="preserve">                                      Email: EMSDS.RA@thermofisher.com</w:t>
      </w:r>
    </w:p>
    <w:p>
      <w:r>
        <w:t xml:space="preserve"/>
      </w:r>
    </w:p>
    <w:p>
      <w:r>
        <w:t xml:space="preserve">Creation Date                     26-Sep-2009</w:t>
      </w:r>
    </w:p>
    <w:p>
      <w:r>
        <w:t xml:space="preserve">Revision Date                     19-Jan-2018</w:t>
      </w:r>
    </w:p>
    <w:p>
      <w:r>
        <w:t xml:space="preserve">Print Date                         19-Jan-2018</w:t>
      </w:r>
    </w:p>
    <w:p>
      <w:r>
        <w:t xml:space="preserve">Revision Summary                  This document has been updated to comply with the US OSHA HazCom 2012 Standard</w:t>
      </w:r>
    </w:p>
    <w:p>
      <w:r>
        <w:t xml:space="preserve">                                       replacing the current legislation under 29 CFR 1910.1200 to align with the Globally</w:t>
      </w:r>
    </w:p>
    <w:p>
      <w:r>
        <w:t xml:space="preserve">                                Harmonized System of Classification and Labeling of Chemicals (GHS).</w:t>
      </w:r>
    </w:p>
    <w:p>
      <w:r>
        <w:t xml:space="preserve"/>
      </w:r>
    </w:p>
    <w:p>
      <w:r>
        <w:t xml:space="preserve">Disclaimer</w:t>
      </w:r>
    </w:p>
    <w:p>
      <w:r>
        <w:t xml:space="preserve">The information provided in this Safety Data Sheet is correct to the best of our knowledge, information and belief at the</w:t>
      </w:r>
    </w:p>
    <w:p>
      <w:r>
        <w:t xml:space="preserve">date of its publication. The information given is designed only as a guidance for safe handling, use, processing, storage,</w:t>
      </w:r>
    </w:p>
    <w:p>
      <w:r>
        <w:t xml:space="preserve">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materials or in any process, unless specified in the text</w:t>
      </w:r>
    </w:p>
    <w:p>
      <w:r>
        <w:t xml:space="preserve"/>
      </w:r>
    </w:p>
    <w:p>
      <w:r>
        <w:t xml:space="preserve">                         End of SDS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6 / 6</w:t>
      </w:r>
    </w:p>
    <w:sectPr>
      <w:pgSz w:w="11906" w:h="16838"/>
      <w:pgMar w:top="1134" w:right="1134" w:bottom="1134" w:left="1134"/>
    </w:sectPr>
  </w:body>
</w:document>
</file>