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sulfate 42869 SDS</w:t>
      </w:r>
    </w:p>
    <w:p>
      <w:r>
        <w:t xml:space="preserve">Publisher: Thermo Fisher Scientific</w:t>
      </w:r>
    </w:p>
    <w:p>
      <w:r>
        <w:t xml:space="preserve">Source: https://resds.com/document/gadolinium-iii-sulfate-sds-thermo-fisher-en-130a78d2c2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SAFETY DATA SHEET</w:t>
      </w:r>
    </w:p>
    <w:p>
      <w:r>
        <w:t xml:space="preserve">                                       according to Regulation UK SI 2019/758 and UK SI 2020/1577 as amended</w:t>
      </w:r>
    </w:p>
    <w:p>
      <w:r>
        <w:t xml:space="preserve"/>
      </w:r>
    </w:p>
    <w:p>
      <w:r>
        <w:t xml:space="preserve">    Revision Date 02-Feb-2024                                                                Revision Number 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SECTION 1: IDENTIFICATION OF THE SUBSTANCE/MIXTURE AND OF THE</w:t>
      </w:r>
    </w:p>
    <w:p>
      <w:r>
        <w:t xml:space="preserve">                       COMPANY/UNDERTAKING</w:t>
      </w:r>
    </w:p>
    <w:p>
      <w:r>
        <w:t xml:space="preserve"/>
      </w:r>
    </w:p>
    <w:p>
      <w:r>
        <w:t xml:space="preserve"/>
      </w:r>
    </w:p>
    <w:p>
      <w:r>
        <w:t xml:space="preserve">1.1. Product identifier</w:t>
      </w:r>
    </w:p>
    <w:p>
      <w:r>
        <w:t xml:space="preserve"/>
      </w:r>
    </w:p>
    <w:p>
      <w:r>
        <w:t xml:space="preserve">Product Description:              Gadolinium (III) sulfate</w:t>
      </w:r>
    </w:p>
    <w:p>
      <w:r>
        <w:t xml:space="preserve">Cat No. :                        42869</w:t>
      </w:r>
    </w:p>
    <w:p>
      <w:r>
        <w:t xml:space="preserve">CAS No                           13450-87-8</w:t>
      </w:r>
    </w:p>
    <w:p>
      <w:r>
        <w:t xml:space="preserve">Molecular Formula              Gd2 O12 S3 . 8 H2 O</w:t>
      </w:r>
    </w:p>
    <w:p>
      <w:r>
        <w:t xml:space="preserve">REACH registration number            -</w:t>
      </w:r>
    </w:p>
    <w:p>
      <w:r>
        <w:t xml:space="preserve"/>
      </w:r>
    </w:p>
    <w:p>
      <w:r>
        <w:t xml:space="preserve"/>
      </w:r>
    </w:p>
    <w:p>
      <w:r>
        <w:t xml:space="preserve">1.2. Relevant identified uses of the substance or mixture and uses advised against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1.3. Details of the supplier of the safety data sheet</w:t>
      </w:r>
    </w:p>
    <w:p>
      <w:r>
        <w:t xml:space="preserve"/>
      </w:r>
    </w:p>
    <w:p>
      <w:r>
        <w:t xml:space="preserve">Company                                                                                                                       .</w:t>
      </w:r>
    </w:p>
    <w:p>
      <w:r>
        <w:t xml:space="preserve">      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1.4. Emergency telephone number</w:t>
      </w:r>
    </w:p>
    <w:p>
      <w:r>
        <w:t xml:space="preserve">                              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/>
      </w:r>
    </w:p>
    <w:p>
      <w:r>
        <w:t xml:space="preserve">                   SECTION 2: HAZARDS IDENTIFICATION</w:t>
      </w:r>
    </w:p>
    <w:p>
      <w:r>
        <w:t xml:space="preserve"/>
      </w:r>
    </w:p>
    <w:p>
      <w:r>
        <w:t xml:space="preserve"/>
      </w:r>
    </w:p>
    <w:p>
      <w:r>
        <w:t xml:space="preserve">2.1. Classification of the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CLP Classification - According to GB-CLP Regulations UK SI 2019/720 and UK SI 2020/1567</w:t>
      </w:r>
    </w:p>
    <w:p>
      <w:r>
        <w:t xml:space="preserve"/>
      </w:r>
    </w:p>
    <w:p>
      <w:r>
        <w:t xml:space="preserve">    Physical hazards</w:t>
      </w:r>
    </w:p>
    <w:p>
      <w:r>
        <w:t xml:space="preserve"/>
      </w:r>
    </w:p>
    <w:p>
      <w:r>
        <w:t xml:space="preserve">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    Health hazards</w:t>
      </w:r>
    </w:p>
    <w:p>
      <w:r>
        <w:t xml:space="preserve"/>
      </w:r>
    </w:p>
    <w:p>
      <w:r>
        <w:t xml:space="preserve">    Skin Corrosion/Irritation                                                        Category 2 (H315)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ALFAA42869</w:t>
      </w:r>
    </w:p>
    <w:p>
      <w:r>
        <w:t xml:space="preserve">                                                                                       Page 1 / 10</w:t>
      </w:r>
    </w:p>
    <w:p>
      <w:r>
        <w:rPr>
          <w:b/>
        </w:rPr>
        <w:t xml:space="preserve">Page 2</w:t>
      </w:r>
    </w:p>
    <w:p>
      <w:r>
        <w:t xml:space="preserve">                    SAFETY DATA SHEET</w:t>
      </w:r>
    </w:p>
    <w:p>
      <w:r>
        <w:t xml:space="preserve">Gadolinium (III) sulfate                                                                  Revision Date 02-Feb-2024</w:t>
      </w:r>
    </w:p>
    <w:p>
      <w:r>
        <w:t xml:space="preserve">______________________________________________________________________________________________</w:t>
      </w:r>
    </w:p>
    <w:p>
      <w:r>
        <w:t xml:space="preserve">    Serious Eye Damage/Eye Irritation                                              Category 2 (H319)</w:t>
      </w:r>
    </w:p>
    <w:p>
      <w:r>
        <w:t xml:space="preserve">    Specific target organ toxicity - (single exposure)                                   Category 3 (H335)</w:t>
      </w:r>
    </w:p>
    <w:p>
      <w:r>
        <w:t xml:space="preserve"/>
      </w:r>
    </w:p>
    <w:p>
      <w:r>
        <w:t xml:space="preserve">   Environmental hazards</w:t>
      </w:r>
    </w:p>
    <w:p>
      <w:r>
        <w:t xml:space="preserve">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Full text of Hazard Statements: see section 16</w:t>
      </w:r>
    </w:p>
    <w:p>
      <w:r>
        <w:t xml:space="preserve"/>
      </w:r>
    </w:p>
    <w:p>
      <w:r>
        <w:t xml:space="preserve"/>
      </w:r>
    </w:p>
    <w:p>
      <w:r>
        <w:t xml:space="preserve">2.2. 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/>
      </w:r>
    </w:p>
    <w:p>
      <w:r>
        <w:t xml:space="preserve">Hazard Statements</w:t>
      </w:r>
    </w:p>
    <w:p>
      <w:r>
        <w:t xml:space="preserve">   H315 - Causes skin irritation</w:t>
      </w:r>
    </w:p>
    <w:p>
      <w:r>
        <w:t xml:space="preserve">   H319 - Causes serious eye irritation</w:t>
      </w:r>
    </w:p>
    <w:p>
      <w:r>
        <w:t xml:space="preserve">   H335 - May cause respiratory irritation</w:t>
      </w:r>
    </w:p>
    <w:p>
      <w:r>
        <w:t xml:space="preserve"/>
      </w:r>
    </w:p>
    <w:p>
      <w:r>
        <w:t xml:space="preserve"/>
      </w:r>
    </w:p>
    <w:p>
      <w:r>
        <w:t xml:space="preserve">Precautionary Statements</w:t>
      </w:r>
    </w:p>
    <w:p>
      <w:r>
        <w:t xml:space="preserve">   P261 - Avoid breathing dust/fume/gas/mist/vapors/spray</w:t>
      </w:r>
    </w:p>
    <w:p>
      <w:r>
        <w:t xml:space="preserve">   P280 - Wear protective gloves/protective clothing/eye protection/face protection</w:t>
      </w:r>
    </w:p>
    <w:p>
      <w:r>
        <w:t xml:space="preserve">   P302 + P352 - IF ON SKIN: Wash with plenty of soap and water</w:t>
      </w:r>
    </w:p>
    <w:p>
      <w:r>
        <w:t xml:space="preserve">   P305 + P351 + P338 - IF IN EYES: Rinse cautiously with water for several minutes. Remove contact lenses, if present and</w:t>
      </w:r>
    </w:p>
    <w:p>
      <w:r>
        <w:t xml:space="preserve">   easy to do. Continue rinsing</w:t>
      </w:r>
    </w:p>
    <w:p>
      <w:r>
        <w:t xml:space="preserve">   P304 + P340 - IF INHALED: Remove person to fresh air and keep comfortable for breathing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2.3. Other hazards</w:t>
      </w:r>
    </w:p>
    <w:p>
      <w:r>
        <w:t xml:space="preserve"/>
      </w:r>
    </w:p>
    <w:p>
      <w:r>
        <w:t xml:space="preserve">    This product does not contain any known or suspected endocrine disruptors</w:t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3.1. Substances</w:t>
      </w:r>
    </w:p>
    <w:p>
      <w:r>
        <w:t xml:space="preserve"/>
      </w:r>
    </w:p>
    <w:p>
      <w:r>
        <w:t xml:space="preserve">           Component             CAS No        EC No          Weight %     CLP Classification - According to</w:t>
      </w:r>
    </w:p>
    <w:p>
      <w:r>
        <w:t xml:space="preserve">                                                                        GB-CLP Regulations UK SI 2019/720 and</w:t>
      </w:r>
    </w:p>
    <w:p>
      <w:r>
        <w:t xml:space="preserve">                                                                       UK SI 2020/1567</w:t>
      </w:r>
    </w:p>
    <w:p>
      <w:r>
        <w:t xml:space="preserve">     Gadolinium(III) sulfate octahydrate       13450-87-8                              99.9               Eye irrit. 2 (H319)</w:t>
      </w:r>
    </w:p>
    <w:p>
      <w:r>
        <w:t xml:space="preserve">                                                                             STOT SE3 (H335)</w:t>
      </w:r>
    </w:p>
    <w:p>
      <w:r>
        <w:t xml:space="preserve">                                                                                                          Skin Irrit. 2 (H315)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REACH registration number                               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Full text of Hazard Statements: see section 16</w:t>
      </w:r>
    </w:p>
    <w:p>
      <w:r>
        <w:t xml:space="preserve"/>
      </w:r>
    </w:p>
    <w:p>
      <w:r>
        <w:t xml:space="preserve">                     SECTION 4: FIRST AID MEASURES</w:t>
      </w:r>
    </w:p>
    <w:p>
      <w:r>
        <w:rPr>
          <w:b/>
        </w:rPr>
        <w:t xml:space="preserve">Page 3</w:t>
      </w:r>
    </w:p>
    <w:p>
      <w:r>
        <w:t xml:space="preserve">                    SAFETY DATA SHEET</w:t>
      </w:r>
    </w:p>
    <w:p>
      <w:r>
        <w:t xml:space="preserve">Gadolinium (III) sulfate                                                                  Revision Date 02-Feb-2024</w:t>
      </w:r>
    </w:p>
    <w:p>
      <w:r>
        <w:t xml:space="preserve">______________________________________________________________________________________________</w:t>
      </w:r>
    </w:p>
    <w:p>
      <w:r>
        <w:t xml:space="preserve">4.1. Description of first aid measures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>Skin Contact                  Wash off immediately with soap and plenty of water while removing all contaminated</w:t>
      </w:r>
    </w:p>
    <w:p>
      <w:r>
        <w:t xml:space="preserve">                                      clothes and shoes. Get medical attention.</w:t>
      </w:r>
    </w:p>
    <w:p>
      <w:r>
        <w:t xml:space="preserve"/>
      </w:r>
    </w:p>
    <w:p>
      <w:r>
        <w:t xml:space="preserve">Ingestion                         Clean mouth with water. Get medical attention.</w:t>
      </w:r>
    </w:p>
    <w:p>
      <w:r>
        <w:t xml:space="preserve"/>
      </w:r>
    </w:p>
    <w:p>
      <w:r>
        <w:t xml:space="preserve">Inhalation                    Remove from exposure, lie down. Remove to fresh air. If not breathing, give artificial</w:t>
      </w:r>
    </w:p>
    <w:p>
      <w:r>
        <w:t xml:space="preserve">                                          respiration. Get medical attention.</w:t>
      </w:r>
    </w:p>
    <w:p>
      <w:r>
        <w:t xml:space="preserve"/>
      </w:r>
    </w:p>
    <w:p>
      <w:r>
        <w:t xml:space="preserve">Self-Protection of the First Aider    Ensure that medical personnel are aware of the material(s) involved, take precautions to</w:t>
      </w:r>
    </w:p>
    <w:p>
      <w:r>
        <w:t xml:space="preserve">                                        protect themselves and prevent spread of contamination.</w:t>
      </w:r>
    </w:p>
    <w:p>
      <w:r>
        <w:t xml:space="preserve"/>
      </w:r>
    </w:p>
    <w:p>
      <w:r>
        <w:t xml:space="preserve">4.2. Most important symptoms and effects, both acute and delayed</w:t>
      </w:r>
    </w:p>
    <w:p>
      <w:r>
        <w:t xml:space="preserve"/>
      </w:r>
    </w:p>
    <w:p>
      <w:r>
        <w:t xml:space="preserve">             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4.3. Indication of any immediate medical attention and special treatment needed</w:t>
      </w:r>
    </w:p>
    <w:p>
      <w:r>
        <w:t xml:space="preserve"/>
      </w:r>
    </w:p>
    <w:p>
      <w:r>
        <w:t xml:space="preserve">Notes to Physician                  Treat symptomatically.</w:t>
      </w:r>
    </w:p>
    <w:p>
      <w:r>
        <w:t xml:space="preserve"/>
      </w:r>
    </w:p>
    <w:p>
      <w:r>
        <w:t xml:space="preserve">                   SECTION 5: FIREFIGHTING MEASURES</w:t>
      </w:r>
    </w:p>
    <w:p>
      <w:r>
        <w:t xml:space="preserve"/>
      </w:r>
    </w:p>
    <w:p>
      <w:r>
        <w:t xml:space="preserve"/>
      </w:r>
    </w:p>
    <w:p>
      <w:r>
        <w:t xml:space="preserve">5.1. Extinguishing media</w:t>
      </w:r>
    </w:p>
    <w:p>
      <w:r>
        <w:t xml:space="preserve"/>
      </w:r>
    </w:p>
    <w:p>
      <w:r>
        <w:t xml:space="preserve">Suitable Extinguishing Media</w:t>
      </w:r>
    </w:p>
    <w:p>
      <w:r>
        <w:t xml:space="preserve">Substance is nonflammable; use agent most appropriate to extinguish surrounding fire.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5.2. Special hazards arising from the substance or mixture</w:t>
      </w:r>
    </w:p>
    <w:p>
      <w:r>
        <w:t xml:space="preserve"/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Sulfur oxides.</w:t>
      </w:r>
    </w:p>
    <w:p>
      <w:r>
        <w:t xml:space="preserve"/>
      </w:r>
    </w:p>
    <w:p>
      <w:r>
        <w:t xml:space="preserve">5.3. Advice for firefighters</w:t>
      </w:r>
    </w:p>
    <w:p>
      <w:r>
        <w:t xml:space="preserve"/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SECTION 6: ACCIDENTAL RELEASE MEASURES</w:t>
      </w:r>
    </w:p>
    <w:p>
      <w:r>
        <w:t xml:space="preserve"/>
      </w:r>
    </w:p>
    <w:p>
      <w:r>
        <w:t xml:space="preserve"/>
      </w:r>
    </w:p>
    <w:p>
      <w:r>
        <w:t xml:space="preserve">6.1. Personal precautions, protective equipment and emergency procedures</w:t>
      </w:r>
    </w:p>
    <w:p>
      <w:r>
        <w:t xml:space="preserve"/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6.2. Environmental precautions</w:t>
      </w:r>
    </w:p>
    <w:p>
      <w:r>
        <w:t xml:space="preserve"/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>6.3. Methods and material for containment and cleaning up</w:t>
      </w:r>
    </w:p>
    <w:p>
      <w:r>
        <w:t xml:space="preserve"/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6.4. Reference to other sections</w:t>
      </w:r>
    </w:p>
    <w:p>
      <w:r>
        <w:rPr>
          <w:b/>
        </w:rPr>
        <w:t xml:space="preserve">Page 4</w:t>
      </w:r>
    </w:p>
    <w:p>
      <w:r>
        <w:t xml:space="preserve">                    SAFETY DATA SHEET</w:t>
      </w:r>
    </w:p>
    <w:p>
      <w:r>
        <w:t xml:space="preserve">Gadolinium (III) sulfate                                                                  Revision Date 02-Feb-2024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SECTION 7: HANDLING AND STORAGE</w:t>
      </w:r>
    </w:p>
    <w:p>
      <w:r>
        <w:t xml:space="preserve"/>
      </w:r>
    </w:p>
    <w:p>
      <w:r>
        <w:t xml:space="preserve"/>
      </w:r>
    </w:p>
    <w:p>
      <w:r>
        <w:t xml:space="preserve">7.1. Precautions for safe handling</w:t>
      </w:r>
    </w:p>
    <w:p>
      <w:r>
        <w:t xml:space="preserve"/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/>
      </w:r>
    </w:p>
    <w:p>
      <w:r>
        <w:t xml:space="preserve">Hygiene Measures</w:t>
      </w:r>
    </w:p>
    <w:p>
      <w:r>
        <w:t xml:space="preserve">Handle in accordance with good industrial hygiene and safety practice. Keep away from food, drink and animal feeding stuffs. Do</w:t>
      </w:r>
    </w:p>
    <w:p>
      <w:r>
        <w:t xml:space="preserve">not eat, drink or smoke when using this product. Remove and wash contaminated clothing and gloves, including the inside, before</w:t>
      </w:r>
    </w:p>
    <w:p>
      <w:r>
        <w:t xml:space="preserve">re-use. Wash hands before breaks and after work.</w:t>
      </w:r>
    </w:p>
    <w:p>
      <w:r>
        <w:t xml:space="preserve"/>
      </w:r>
    </w:p>
    <w:p>
      <w:r>
        <w:t xml:space="preserve">7.2. Conditions for safe storage, including any incompatibilities</w:t>
      </w:r>
    </w:p>
    <w:p>
      <w:r>
        <w:t xml:space="preserve"/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Technical Rules for Hazardous Substances (TRGS) 510      Class 13</w:t>
      </w:r>
    </w:p>
    <w:p>
      <w:r>
        <w:t xml:space="preserve">Storage Class (LGK) (Germany)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7.3. Specific end use(s)</w:t>
      </w:r>
    </w:p>
    <w:p>
      <w:r>
        <w:t xml:space="preserve"/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8.1. Control parameters</w:t>
      </w:r>
    </w:p>
    <w:p>
      <w:r>
        <w:t xml:space="preserve"/>
      </w:r>
    </w:p>
    <w:p>
      <w:r>
        <w:t xml:space="preserve">Exposure limits</w:t>
      </w:r>
    </w:p>
    <w:p>
      <w:r>
        <w:t xml:space="preserve">This product, as supplied, does not contain any hazardous materials with occupational exposure limits established by the region</w:t>
      </w:r>
    </w:p>
    <w:p>
      <w:r>
        <w:t xml:space="preserve">specific regulatory bodies</w:t>
      </w:r>
    </w:p>
    <w:p>
      <w:r>
        <w:t xml:space="preserve"/>
      </w:r>
    </w:p>
    <w:p>
      <w:r>
        <w:t xml:space="preserve"/>
      </w:r>
    </w:p>
    <w:p>
      <w:r>
        <w:t xml:space="preserve">Biological limit values</w:t>
      </w:r>
    </w:p>
    <w:p>
      <w:r>
        <w:t xml:space="preserve">This product, as supplied, does not contain any hazardous materials with biological limits established by the region specific</w:t>
      </w:r>
    </w:p>
    <w:p>
      <w:r>
        <w:t xml:space="preserve">regulatory bodies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Derived No Effect Level (DNEL)  / Derived Minimum Effect Level (DMEL)</w:t>
      </w:r>
    </w:p>
    <w:p>
      <w:r>
        <w:t xml:space="preserve">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Predicted No Effect Concentration (PNEC)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8.2. 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</w:t>
      </w:r>
    </w:p>
    <w:p>
      <w:r>
        <w:t xml:space="preserve">Wherever possible, engineering control measures such as the isolation or enclosure of the process, the introduction of process or</w:t>
      </w:r>
    </w:p>
    <w:p>
      <w:r>
        <w:t xml:space="preserve">equipment changes to minimise release or contact, and the use of properly designed ventilation systems, should be adopted to</w:t>
      </w:r>
    </w:p>
    <w:p>
      <w:r>
        <w:rPr>
          <w:b/>
        </w:rPr>
        <w:t xml:space="preserve">Page 5</w:t>
      </w:r>
    </w:p>
    <w:p>
      <w:r>
        <w:t xml:space="preserve">                    SAFETY DATA SHEET</w:t>
      </w:r>
    </w:p>
    <w:p>
      <w:r>
        <w:t xml:space="preserve">Gadolinium (III) sulfate                                                                  Revision Date 02-Feb-2024</w:t>
      </w:r>
    </w:p>
    <w:p>
      <w:r>
        <w:t xml:space="preserve">______________________________________________________________________________________________</w:t>
      </w:r>
    </w:p>
    <w:p>
      <w:r>
        <w:t xml:space="preserve">control hazardous materials at source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Large scale/emergency use   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Small scale/Laboratory use   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SECTION 9: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9.1. Information on basic physical and chemical properties</w:t>
      </w:r>
    </w:p>
    <w:p>
      <w:r>
        <w:t xml:space="preserve"/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Flash Point                   No information available           Method - No information available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pH                         No information available</w:t>
      </w:r>
    </w:p>
    <w:p>
      <w:r>
        <w:t xml:space="preserve">Viscosity                         Not applicable                         Solid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Vapor Pressure                No data available</w:t>
      </w:r>
    </w:p>
    <w:p>
      <w:r>
        <w:t xml:space="preserve">Density  / Specific Gravity          3.010</w:t>
      </w:r>
    </w:p>
    <w:p>
      <w:r>
        <w:rPr>
          <w:b/>
        </w:rPr>
        <w:t xml:space="preserve">Page 6</w:t>
      </w:r>
    </w:p>
    <w:p>
      <w:r>
        <w:t xml:space="preserve">                    SAFETY DATA SHEET</w:t>
      </w:r>
    </w:p>
    <w:p>
      <w:r>
        <w:t xml:space="preserve">Gadolinium (III) sulfate                                                                  Revision Date 02-Feb-2024</w:t>
      </w:r>
    </w:p>
    <w:p>
      <w:r>
        <w:t xml:space="preserve">______________________________________________________________________________________________</w:t>
      </w:r>
    </w:p>
    <w:p>
      <w:r>
        <w:t xml:space="preserve">Bulk Density  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/>
      </w:r>
    </w:p>
    <w:p>
      <w:r>
        <w:t xml:space="preserve">9.2. Other information</w:t>
      </w:r>
    </w:p>
    <w:p>
      <w:r>
        <w:t xml:space="preserve"/>
      </w:r>
    </w:p>
    <w:p>
      <w:r>
        <w:t xml:space="preserve">Molecular Formula              Gd2 O12 S3 . 8 H2 O</w:t>
      </w:r>
    </w:p>
    <w:p>
      <w:r>
        <w:t xml:space="preserve">Molecular Weight                  746.81</w:t>
      </w:r>
    </w:p>
    <w:p>
      <w:r>
        <w:t xml:space="preserve">Evaporation Rate                  Not applicable  - Solid</w:t>
      </w:r>
    </w:p>
    <w:p>
      <w:r>
        <w:t xml:space="preserve"/>
      </w:r>
    </w:p>
    <w:p>
      <w:r>
        <w:t xml:space="preserve"/>
      </w:r>
    </w:p>
    <w:p>
      <w:r>
        <w:t xml:space="preserve">                  SECTION 10: STABILITY AND REACTIVITY</w:t>
      </w:r>
    </w:p>
    <w:p>
      <w:r>
        <w:t xml:space="preserve"/>
      </w:r>
    </w:p>
    <w:p>
      <w:r>
        <w:t xml:space="preserve"/>
      </w:r>
    </w:p>
    <w:p>
      <w:r>
        <w:t xml:space="preserve">10.1. Reactivity</w:t>
      </w:r>
    </w:p>
    <w:p>
      <w:r>
        <w:t xml:space="preserve">                             None known, based on information available</w:t>
      </w:r>
    </w:p>
    <w:p>
      <w:r>
        <w:t xml:space="preserve"/>
      </w:r>
    </w:p>
    <w:p>
      <w:r>
        <w:t xml:space="preserve"/>
      </w:r>
    </w:p>
    <w:p>
      <w:r>
        <w:t xml:space="preserve">10.2. Chemical stability</w:t>
      </w:r>
    </w:p>
    <w:p>
      <w:r>
        <w:t xml:space="preserve">                                     Stable under normal conditions. Hygroscopic.</w:t>
      </w:r>
    </w:p>
    <w:p>
      <w:r>
        <w:t xml:space="preserve"/>
      </w:r>
    </w:p>
    <w:p>
      <w:r>
        <w:t xml:space="preserve">10.3. Possibility of hazardous reactions</w:t>
      </w:r>
    </w:p>
    <w:p>
      <w:r>
        <w:t xml:space="preserve"/>
      </w:r>
    </w:p>
    <w:p>
      <w:r>
        <w:t xml:space="preserve">Hazardous Polymerization         Hazardous polymerization does not occur.</w:t>
      </w:r>
    </w:p>
    <w:p>
      <w:r>
        <w:t xml:space="preserve">Hazardous Reactions           No information available.</w:t>
      </w:r>
    </w:p>
    <w:p>
      <w:r>
        <w:t xml:space="preserve"/>
      </w:r>
    </w:p>
    <w:p>
      <w:r>
        <w:t xml:space="preserve">10.4. Conditions to avoid</w:t>
      </w:r>
    </w:p>
    <w:p>
      <w:r>
        <w:t xml:space="preserve">                                     Incompatible products. Exposure to moist air or water.</w:t>
      </w:r>
    </w:p>
    <w:p>
      <w:r>
        <w:t xml:space="preserve"/>
      </w:r>
    </w:p>
    <w:p>
      <w:r>
        <w:t xml:space="preserve">10.5. Incompatible materials</w:t>
      </w:r>
    </w:p>
    <w:p>
      <w:r>
        <w:t xml:space="preserve">                 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10.6. Hazardous decomposition products</w:t>
      </w:r>
    </w:p>
    <w:p>
      <w:r>
        <w:t xml:space="preserve">                                         Sulfur oxides.</w:t>
      </w:r>
    </w:p>
    <w:p>
      <w:r>
        <w:t xml:space="preserve"/>
      </w:r>
    </w:p>
    <w:p>
      <w:r>
        <w:t xml:space="preserve">                 SECTION 11: TOXICOLOGICAL INFORMATION</w:t>
      </w:r>
    </w:p>
    <w:p>
      <w:r>
        <w:t xml:space="preserve"/>
      </w:r>
    </w:p>
    <w:p>
      <w:r>
        <w:t xml:space="preserve"/>
      </w:r>
    </w:p>
    <w:p>
      <w:r>
        <w:t xml:space="preserve">11.1. Information on hazard classes as defined in Regulation (EC) No 1272/2008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Oral                     No data available</w:t>
      </w:r>
    </w:p>
    <w:p>
      <w:r>
        <w:t xml:space="preserve">   Dermal                   No data available</w:t>
      </w:r>
    </w:p>
    <w:p>
      <w:r>
        <w:t xml:space="preserve">    Inhalation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rPr>
          <w:b/>
        </w:rPr>
        <w:t xml:space="preserve">Page 7</w:t>
      </w:r>
    </w:p>
    <w:p>
      <w:r>
        <w:t xml:space="preserve">                    SAFETY DATA SHEET</w:t>
      </w:r>
    </w:p>
    <w:p>
      <w:r>
        <w:t xml:space="preserve">Gadolinium (III) sulfate                                                                  Revision Date 02-Feb-2024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system.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available.</w:t>
      </w:r>
    </w:p>
    <w:p>
      <w:r>
        <w:t xml:space="preserve">delayed</w:t>
      </w:r>
    </w:p>
    <w:p>
      <w:r>
        <w:t xml:space="preserve"/>
      </w:r>
    </w:p>
    <w:p>
      <w:r>
        <w:t xml:space="preserve"/>
      </w:r>
    </w:p>
    <w:p>
      <w:r>
        <w:t xml:space="preserve">11.2. Information on other hazards</w:t>
      </w:r>
    </w:p>
    <w:p>
      <w:r>
        <w:t xml:space="preserve"/>
      </w:r>
    </w:p>
    <w:p>
      <w:r>
        <w:t xml:space="preserve"/>
      </w:r>
    </w:p>
    <w:p>
      <w:r>
        <w:t xml:space="preserve">Endocrine Disrupting Properties    Assess endocrine disrupting properties for human health. This product does not contain any</w:t>
      </w:r>
    </w:p>
    <w:p>
      <w:r>
        <w:t xml:space="preserve">                              known or suspected endocrine disruptors.</w:t>
      </w:r>
    </w:p>
    <w:p>
      <w:r>
        <w:t xml:space="preserve"/>
      </w:r>
    </w:p>
    <w:p>
      <w:r>
        <w:t xml:space="preserve">                  SECTION 12: ECOLOGICAL INFORMATION</w:t>
      </w:r>
    </w:p>
    <w:p>
      <w:r>
        <w:t xml:space="preserve"/>
      </w:r>
    </w:p>
    <w:p>
      <w:r>
        <w:t xml:space="preserve"/>
      </w:r>
    </w:p>
    <w:p>
      <w:r>
        <w:t xml:space="preserve">12.1. Toxicity</w:t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12.2. 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12.3. Bioaccumulative potential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12.4. Mobility in soil              The product is water soluble, and may spread in water systems Will likely be mobile in the</w:t>
      </w:r>
    </w:p>
    <w:p>
      <w:r>
        <w:t xml:space="preserve">                                   environment due to its water solubility. Highly mobile in soils</w:t>
      </w:r>
    </w:p>
    <w:p>
      <w:r>
        <w:t xml:space="preserve"/>
      </w:r>
    </w:p>
    <w:p>
      <w:r>
        <w:t xml:space="preserve"/>
      </w:r>
    </w:p>
    <w:p>
      <w:r>
        <w:t xml:space="preserve">12.5. Results of PBT and vPvB     No data available for assessment.</w:t>
      </w:r>
    </w:p>
    <w:p>
      <w:r>
        <w:t xml:space="preserve">assessment</w:t>
      </w:r>
    </w:p>
    <w:p>
      <w:r>
        <w:t xml:space="preserve"/>
      </w:r>
    </w:p>
    <w:p>
      <w:r>
        <w:t xml:space="preserve">12.6. Endocrine disrupting</w:t>
      </w:r>
    </w:p>
    <w:p>
      <w:r>
        <w:t xml:space="preserve">properties</w:t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12.7. Other adverse effects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SECTION 13: DISPOSAL CONSIDERATIONS</w:t>
      </w:r>
    </w:p>
    <w:p>
      <w:r>
        <w:rPr>
          <w:b/>
        </w:rPr>
        <w:t xml:space="preserve">Page 8</w:t>
      </w:r>
    </w:p>
    <w:p>
      <w:r>
        <w:t xml:space="preserve">                    SAFETY DATA SHEET</w:t>
      </w:r>
    </w:p>
    <w:p>
      <w:r>
        <w:t xml:space="preserve">Gadolinium (III) sulfate                                                                  Revision Date 02-Feb-2024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13.1. Waste treatment methods</w:t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European Waste Catalogue (EWC)  According to the European Waste Catalog, Waste Codes are not product specific, but</w:t>
      </w:r>
    </w:p>
    <w:p>
      <w:r>
        <w:t xml:space="preserve">                                        application specific.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>14.1. UN number</w:t>
      </w:r>
    </w:p>
    <w:p>
      <w:r>
        <w:t xml:space="preserve">14.2. UN proper shipping name</w:t>
      </w:r>
    </w:p>
    <w:p>
      <w:r>
        <w:t xml:space="preserve">14.3. Transport hazard class(es)</w:t>
      </w:r>
    </w:p>
    <w:p>
      <w:r>
        <w:t xml:space="preserve">14.4. Packing group</w:t>
      </w:r>
    </w:p>
    <w:p>
      <w:r>
        <w:t xml:space="preserve"/>
      </w:r>
    </w:p>
    <w:p>
      <w:r>
        <w:t xml:space="preserve"/>
      </w:r>
    </w:p>
    <w:p>
      <w:r>
        <w:t xml:space="preserve">ADR                             Not regulated</w:t>
      </w:r>
    </w:p>
    <w:p>
      <w:r>
        <w:t xml:space="preserve"/>
      </w:r>
    </w:p>
    <w:p>
      <w:r>
        <w:t xml:space="preserve">14.1. UN number</w:t>
      </w:r>
    </w:p>
    <w:p>
      <w:r>
        <w:t xml:space="preserve">14.2. UN proper shipping name</w:t>
      </w:r>
    </w:p>
    <w:p>
      <w:r>
        <w:t xml:space="preserve">14.3. Transport hazard class(es)</w:t>
      </w:r>
    </w:p>
    <w:p>
      <w:r>
        <w:t xml:space="preserve">14.4. Packing group</w:t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14.1. UN number</w:t>
      </w:r>
    </w:p>
    <w:p>
      <w:r>
        <w:t xml:space="preserve">14.2. UN proper shipping name</w:t>
      </w:r>
    </w:p>
    <w:p>
      <w:r>
        <w:t xml:space="preserve">14.3. Transport hazard class(es)</w:t>
      </w:r>
    </w:p>
    <w:p>
      <w:r>
        <w:t xml:space="preserve">14.4. Packing group</w:t>
      </w:r>
    </w:p>
    <w:p>
      <w:r>
        <w:t xml:space="preserve"/>
      </w:r>
    </w:p>
    <w:p>
      <w:r>
        <w:t xml:space="preserve"/>
      </w:r>
    </w:p>
    <w:p>
      <w:r>
        <w:t xml:space="preserve">14.5. Environmental hazards      No hazards identified</w:t>
      </w:r>
    </w:p>
    <w:p>
      <w:r>
        <w:t xml:space="preserve"/>
      </w:r>
    </w:p>
    <w:p>
      <w:r>
        <w:t xml:space="preserve">14.6. Special precautions for user  No special precautions required.</w:t>
      </w:r>
    </w:p>
    <w:p>
      <w:r>
        <w:t xml:space="preserve"/>
      </w:r>
    </w:p>
    <w:p>
      <w:r>
        <w:t xml:space="preserve">14.7. Maritime transport in bulk     Not applicable, packaged goods</w:t>
      </w:r>
    </w:p>
    <w:p>
      <w:r>
        <w:t xml:space="preserve">according to IMO instruments</w:t>
      </w:r>
    </w:p>
    <w:p>
      <w:r>
        <w:t xml:space="preserve"/>
      </w:r>
    </w:p>
    <w:p>
      <w:r>
        <w:t xml:space="preserve">                  SECTION 15: REGULATORY INFORMATION</w:t>
      </w:r>
    </w:p>
    <w:p>
      <w:r>
        <w:t xml:space="preserve"/>
      </w:r>
    </w:p>
    <w:p>
      <w:r>
        <w:t xml:space="preserve"/>
      </w:r>
    </w:p>
    <w:p>
      <w:r>
        <w:t xml:space="preserve">15.1. Safety, health and environmental regulations/legislation specific for the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Europe (EINECS/ELINCS/NLP), China (IECSC), Taiwan (TCSI), Korea (KECL), Japan (ENCS), Japan (ISHL), Canada (DSL/NDSL), Australia</w:t>
      </w:r>
    </w:p>
    <w:p>
      <w:r>
        <w:t xml:space="preserve">(AICS), New Zealand (NZIoC), Philippines (PICCS). US EPA (TSCA) - Toxic Substances Control Act, (40 CFR Part 710)</w:t>
      </w:r>
    </w:p>
    <w:p>
      <w:r>
        <w:t xml:space="preserve"/>
      </w:r>
    </w:p>
    <w:p>
      <w:r>
        <w:t xml:space="preserve">        Component          CAS No     EINECS  ELINCS    NLP    IECSC    TCSI    KECL    ENCS     ISHL</w:t>
      </w:r>
    </w:p>
    <w:p>
      <w:r>
        <w:t xml:space="preserve">Gadolinium(III) sulfate octahydrate   13450-87-8           -               -               -               -       X              -               -               -</w:t>
      </w:r>
    </w:p>
    <w:p>
      <w:r>
        <w:t xml:space="preserve"/>
      </w:r>
    </w:p>
    <w:p>
      <w:r>
        <w:t xml:space="preserve">        Component          CAS No     TSCA    TSCA Inventory     DSL    NDSL    AICS    NZIoC    PICCS</w:t>
      </w:r>
    </w:p>
    <w:p>
      <w:r>
        <w:t xml:space="preserve">                                                                     notification -</w:t>
      </w:r>
    </w:p>
    <w:p>
      <w:r>
        <w:rPr>
          <w:b/>
        </w:rPr>
        <w:t xml:space="preserve">Page 9</w:t>
      </w:r>
    </w:p>
    <w:p>
      <w:r>
        <w:t xml:space="preserve">                    SAFETY DATA SHEET</w:t>
      </w:r>
    </w:p>
    <w:p>
      <w:r>
        <w:t xml:space="preserve">Gadolinium (III) sulfate                                                                  Revision Date 02-Feb-2024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             Active-Inactive</w:t>
      </w:r>
    </w:p>
    <w:p>
      <w:r>
        <w:t xml:space="preserve">Gadolinium(III) sulfate octahydrate   13450-87-8           -                      -                       -               -               -               -               -</w:t>
      </w:r>
    </w:p>
    <w:p>
      <w:r>
        <w:t xml:space="preserve"/>
      </w:r>
    </w:p>
    <w:p>
      <w:r>
        <w:t xml:space="preserve">Legend: X - Listed  '-' - Not Listed      KECL - NIER number or KE number (http://ncis.nier.go.kr/en/main.do)</w:t>
      </w:r>
    </w:p>
    <w:p>
      <w:r>
        <w:t xml:space="preserve"/>
      </w:r>
    </w:p>
    <w:p>
      <w:r>
        <w:t xml:space="preserve"/>
      </w:r>
    </w:p>
    <w:p>
      <w:r>
        <w:t xml:space="preserve">Authorisation/Restrictions according to EU REACH         Not applicable</w:t>
      </w:r>
    </w:p>
    <w:p>
      <w:r>
        <w:t xml:space="preserve"/>
      </w:r>
    </w:p>
    <w:p>
      <w:r>
        <w:t xml:space="preserve">         Component              CAS No        REACH (1907/2006) -   REACH (1907/2006) -   REACH Regulation (EC</w:t>
      </w:r>
    </w:p>
    <w:p>
      <w:r>
        <w:t xml:space="preserve">                                               Annex XIV - Substances Annex XVII - Restrictions  1907/2006) article 59  -</w:t>
      </w:r>
    </w:p>
    <w:p>
      <w:r>
        <w:t xml:space="preserve">                                                        Subject to Authorization  on Certain Dangerous      Candidate List of</w:t>
      </w:r>
    </w:p>
    <w:p>
      <w:r>
        <w:t xml:space="preserve">                                                                               Substances      Substances of Very High</w:t>
      </w:r>
    </w:p>
    <w:p>
      <w:r>
        <w:t xml:space="preserve">                                                                                               Concern (SVHC)</w:t>
      </w:r>
    </w:p>
    <w:p>
      <w:r>
        <w:t xml:space="preserve"> Gadolinium(III) sulfate octahydrate        13450-87-8 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Seveso III Directive (2012/18/EC)</w:t>
      </w:r>
    </w:p>
    <w:p>
      <w:r>
        <w:t xml:space="preserve"/>
      </w:r>
    </w:p>
    <w:p>
      <w:r>
        <w:t xml:space="preserve">      Component            CAS No           Seveso III Directive (2012/18/EC) -      Seveso III Directive (2012/18/EC) -</w:t>
      </w:r>
    </w:p>
    <w:p>
      <w:r>
        <w:t xml:space="preserve">                                                      Qualifying Quantities for Major Accident  Qualifying Quantities for Safety Report</w:t>
      </w:r>
    </w:p>
    <w:p>
      <w:r>
        <w:t xml:space="preserve">                                                                        Notification                        Requirements</w:t>
      </w:r>
    </w:p>
    <w:p>
      <w:r>
        <w:t xml:space="preserve">    Gadolinium(III) sulfate           13450-87-8                    Not applicable                          Not applicable</w:t>
      </w:r>
    </w:p>
    <w:p>
      <w:r>
        <w:t xml:space="preserve">        octahydrate</w:t>
      </w:r>
    </w:p>
    <w:p>
      <w:r>
        <w:t xml:space="preserve"/>
      </w:r>
    </w:p>
    <w:p>
      <w:r>
        <w:t xml:space="preserve">Regulation (EC) No 649/2012 of the European Parliament and of the Council of 4 July 2012 concerning the export and</w:t>
      </w:r>
    </w:p>
    <w:p>
      <w:r>
        <w:t xml:space="preserve">import of dangerous chemicals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>Contains component(s) that meet a 'definition' of per &amp; poly fluoroalkyl substance (PFAS)?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Take note of Directive 98/24/EC on the protection of the health and safety of workers from the risks related to chemical agents at</w:t>
      </w:r>
    </w:p>
    <w:p>
      <w:r>
        <w:t xml:space="preserve">work  .</w:t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UK - Take note of Control of Substances Hazardous to Health Regulations (COSHH) 2002 and 2005 Amendment</w:t>
      </w:r>
    </w:p>
    <w:p>
      <w:r>
        <w:t xml:space="preserve"/>
      </w:r>
    </w:p>
    <w:p>
      <w:r>
        <w:t xml:space="preserve">WGK Classification               Water endangering class = 3 (self classification)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15.2. Chemical safety assessment</w:t>
      </w:r>
    </w:p>
    <w:p>
      <w:r>
        <w:t xml:space="preserve"/>
      </w:r>
    </w:p>
    <w:p>
      <w:r>
        <w:t xml:space="preserve">A Chemical Safety Assessment/Report (CSA/CSR) has not been conducted</w:t>
      </w:r>
    </w:p>
    <w:p>
      <w:r>
        <w:t xml:space="preserve"/>
      </w:r>
    </w:p>
    <w:p>
      <w:r>
        <w:t xml:space="preserve">                     SECTION 16: OTHER INFORMATION</w:t>
      </w:r>
    </w:p>
    <w:p>
      <w:r>
        <w:t xml:space="preserve"/>
      </w:r>
    </w:p>
    <w:p>
      <w:r>
        <w:t xml:space="preserve"/>
      </w:r>
    </w:p>
    <w:p>
      <w:r>
        <w:t xml:space="preserve">Full text of H-Statements referred to under sections 2 and 3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rPr>
          <w:b/>
        </w:rPr>
        <w:t xml:space="preserve">Page 10</w:t>
      </w:r>
    </w:p>
    <w:p>
      <w:r>
        <w:t xml:space="preserve">                    SAFETY DATA SHEET</w:t>
      </w:r>
    </w:p>
    <w:p>
      <w:r>
        <w:t xml:space="preserve">Gadolinium (III) sulfate                                                                  Revision Date 02-Feb-2024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            Predicted No Effect Concentration (PNEC)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ADR - European Agreement Concerning the International Carriage of    ICAO/IATA - International Civil Aviation Organization/International Air</w:t>
      </w:r>
    </w:p>
    <w:p>
      <w:r>
        <w:t xml:space="preserve">Dangerous Goods by Road                                           Transport Association</w:t>
      </w:r>
    </w:p>
    <w:p>
      <w:r>
        <w:t xml:space="preserve">IMO/IMDG - International Maritime Organization/International Maritime  MARPOL - International Convention for the Prevention of Pollution from</w:t>
      </w:r>
    </w:p>
    <w:p>
      <w:r>
        <w:t xml:space="preserve">Dangerous Goods Code   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02-Feb-2024</w:t>
      </w:r>
    </w:p>
    <w:p>
      <w:r>
        <w:t xml:space="preserve">Revision Summary             New emergency telephone response service provider.</w:t>
      </w:r>
    </w:p>
    <w:p>
      <w:r>
        <w:t xml:space="preserve"/>
      </w:r>
    </w:p>
    <w:p>
      <w:r>
        <w:t xml:space="preserve">  This safety data sheet complies with Regulation UK SI 2019/758 and UK SI 2020/1577 as</w:t>
      </w:r>
    </w:p>
    <w:p>
      <w:r>
        <w:t xml:space="preserve">                                amended.     .</w:t>
      </w:r>
    </w:p>
    <w:p>
      <w:r>
        <w:t xml:space="preserve"/>
      </w:r>
    </w:p>
    <w:p>
      <w:r>
        <w:t xml:space="preserve">                                                                                     .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sectPr>
      <w:pgSz w:w="11906" w:h="16838"/>
      <w:pgMar w:top="1134" w:right="1134" w:bottom="1134" w:left="1134"/>
    </w:sectPr>
  </w:body>
</w:document>
</file>