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Oxide, 99.9% 076-04563,070-04561,078-04562 SDS</w:t>
      </w:r>
    </w:p>
    <w:p>
      <w:r>
        <w:t xml:space="preserve">Publisher: FUJIFILM Wako Pure Chemical Corporation</w:t>
      </w:r>
    </w:p>
    <w:p>
      <w:r>
        <w:t xml:space="preserve">Source: https://resds.com/document/gadolinium-oxide-99-9-sds-fujifilm-wako-pure-chemical-en-728983738d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SAFETY DATA SHEET</w:t>
      </w:r>
    </w:p>
    <w:p>
      <w:r>
        <w:t xml:space="preserve"/>
      </w:r>
    </w:p>
    <w:p>
      <w:r>
        <w:t xml:space="preserve">                                                                                                     According to JIS Z 7253:2019</w:t>
      </w:r>
    </w:p>
    <w:p>
      <w:r>
        <w:t xml:space="preserve">                                                                                   Revision date 04-Feb-2023</w:t>
      </w:r>
    </w:p>
    <w:p>
      <w:r>
        <w:t xml:space="preserve">                                                                                                              Revision Number  2.04</w:t>
      </w:r>
    </w:p>
    <w:p>
      <w:r>
        <w:t xml:space="preserve"/>
      </w:r>
    </w:p>
    <w:p>
      <w:r>
        <w:t xml:space="preserve">                Section 1: PRODUCT AND COMPANY IDENTIFICATION</w:t>
      </w:r>
    </w:p>
    <w:p>
      <w:r>
        <w:t xml:space="preserve"/>
      </w:r>
    </w:p>
    <w:p>
      <w:r>
        <w:t xml:space="preserve"/>
      </w:r>
    </w:p>
    <w:p>
      <w:r>
        <w:t xml:space="preserve">Product Name            Gadolinium Oxide, 99.9%</w:t>
      </w:r>
    </w:p>
    <w:p>
      <w:r>
        <w:t xml:space="preserve">Product Code            076-04563,070-04561,078-04562</w:t>
      </w:r>
    </w:p>
    <w:p>
      <w:r>
        <w:t xml:space="preserve"/>
      </w:r>
    </w:p>
    <w:p>
      <w:r>
        <w:t xml:space="preserve">Manufacturer                   FUJIFILM Wako Pure Chemical Corporation</w:t>
      </w:r>
    </w:p>
    <w:p>
      <w:r>
        <w:t xml:space="preserve">                                   1-2 Doshomachi 3-Chome</w:t>
      </w:r>
    </w:p>
    <w:p>
      <w:r>
        <w:t xml:space="preserve">                                 Chuo-ku, Osaka 540-8605, Japan</w:t>
      </w:r>
    </w:p>
    <w:p>
      <w:r>
        <w:t xml:space="preserve">                                Phone: +81-6-6203-3741</w:t>
      </w:r>
    </w:p>
    <w:p>
      <w:r>
        <w:t xml:space="preserve">                                   Fax: +81-6-6203-5964</w:t>
      </w:r>
    </w:p>
    <w:p>
      <w:r>
        <w:t xml:space="preserve">Supplier                       FUJIFILM Wako Pure Chemical Corporation</w:t>
      </w:r>
    </w:p>
    <w:p>
      <w:r>
        <w:t xml:space="preserve">                                   1-2 Doshomachi 3-Chome, Chuo-ku, Osaka 540-8605, Japan</w:t>
      </w:r>
    </w:p>
    <w:p>
      <w:r>
        <w:t xml:space="preserve">                                Phone: +81-6-6203-3741</w:t>
      </w:r>
    </w:p>
    <w:p>
      <w:r>
        <w:t xml:space="preserve">                                   Fax: +81-6-6203-2029</w:t>
      </w:r>
    </w:p>
    <w:p>
      <w:r>
        <w:t xml:space="preserve">Emergency telephone number     +81-6-6203-3741 / +81-3-3270-8571</w:t>
      </w:r>
    </w:p>
    <w:p>
      <w:r>
        <w:t xml:space="preserve">Recommended uses and          For research use only</w:t>
      </w:r>
    </w:p>
    <w:p>
      <w:r>
        <w:t xml:space="preserve">restrictions on use</w:t>
      </w:r>
    </w:p>
    <w:p>
      <w:r>
        <w:t xml:space="preserve"/>
      </w:r>
    </w:p>
    <w:p>
      <w:r>
        <w:t xml:space="preserve">                       Section 2: HAZARDS IDENTIFICATION</w:t>
      </w:r>
    </w:p>
    <w:p>
      <w:r>
        <w:t xml:space="preserve"/>
      </w:r>
    </w:p>
    <w:p>
      <w:r>
        <w:t xml:space="preserve"/>
      </w:r>
    </w:p>
    <w:p>
      <w:r>
        <w:t xml:space="preserve">GHS classification</w:t>
      </w:r>
    </w:p>
    <w:p>
      <w:r>
        <w:t xml:space="preserve">Classification of the substance or mixture</w:t>
      </w:r>
    </w:p>
    <w:p>
      <w:r>
        <w:t xml:space="preserve">Not a hazardous substance or mixture according to the Globally Harmonized System (GHS)</w:t>
      </w:r>
    </w:p>
    <w:p>
      <w:r>
        <w:t xml:space="preserve"/>
      </w:r>
    </w:p>
    <w:p>
      <w:r>
        <w:t xml:space="preserve">Pictograms</w:t>
      </w:r>
    </w:p>
    <w:p>
      <w:r>
        <w:t xml:space="preserve">Signal word                   None</w:t>
      </w:r>
    </w:p>
    <w:p>
      <w:r>
        <w:t xml:space="preserve"/>
      </w:r>
    </w:p>
    <w:p>
      <w:r>
        <w:t xml:space="preserve">Hazard statements</w:t>
      </w:r>
    </w:p>
    <w:p>
      <w:r>
        <w:t xml:space="preserve">   Not a hazardous substance or mixture according to the Globally Harmonized System (GHS)</w:t>
      </w:r>
    </w:p>
    <w:p>
      <w:r>
        <w:t xml:space="preserve"/>
      </w:r>
    </w:p>
    <w:p>
      <w:r>
        <w:t xml:space="preserve">Precautionary statements-(Prevention)</w:t>
      </w:r>
    </w:p>
    <w:p>
      <w:r>
        <w:t xml:space="preserve">     • Not applicable</w:t>
      </w:r>
    </w:p>
    <w:p>
      <w:r>
        <w:t xml:space="preserve">Precautionary statements-(Response)</w:t>
      </w:r>
    </w:p>
    <w:p>
      <w:r>
        <w:t xml:space="preserve">     • Not applicable</w:t>
      </w:r>
    </w:p>
    <w:p>
      <w:r>
        <w:t xml:space="preserve">Precautionary statements-(Storage)</w:t>
      </w:r>
    </w:p>
    <w:p>
      <w:r>
        <w:t xml:space="preserve">     • Not applicable</w:t>
      </w:r>
    </w:p>
    <w:p>
      <w:r>
        <w:t xml:space="preserve">Precautionary statements-(Disposal)</w:t>
      </w:r>
    </w:p>
    <w:p>
      <w:r>
        <w:t xml:space="preserve">     • Not applicable</w:t>
      </w:r>
    </w:p>
    <w:p>
      <w:r>
        <w:t xml:space="preserve"/>
      </w:r>
    </w:p>
    <w:p>
      <w:r>
        <w:t xml:space="preserve">Others</w:t>
      </w:r>
    </w:p>
    <w:p>
      <w:r>
        <w:t xml:space="preserve">Other hazards                    Not available</w:t>
      </w:r>
    </w:p>
    <w:p>
      <w:r>
        <w:t xml:space="preserve"/>
      </w:r>
    </w:p>
    <w:p>
      <w:r>
        <w:t xml:space="preserve">             Section 3: COMPOSITION/INFORMATION ON INGREDIENTS</w:t>
      </w:r>
    </w:p>
    <w:p>
      <w:r>
        <w:t xml:space="preserve"/>
      </w:r>
    </w:p>
    <w:p>
      <w:r>
        <w:t xml:space="preserve">Single Substance or Mixture      Substance</w:t>
      </w:r>
    </w:p>
    <w:p>
      <w:r>
        <w:t xml:space="preserve"/>
      </w:r>
    </w:p>
    <w:p>
      <w:r>
        <w:t xml:space="preserve"/>
      </w:r>
    </w:p>
    <w:p>
      <w:r>
        <w:t xml:space="preserve">Formula                    Gd2O3</w:t>
      </w:r>
    </w:p>
    <w:p>
      <w:r>
        <w:t xml:space="preserve"/>
      </w:r>
    </w:p>
    <w:p>
      <w:r>
        <w:t xml:space="preserve">   Chemical Name         Weight-%       Molecular weight      ENCS          ISHL No.       CAS RN</w:t>
      </w:r>
    </w:p>
    <w:p>
      <w:r>
        <w:t xml:space="preserve">   Gadolinium oxide     99.9 ( subtracting        362.50             (1)-701                  *            12064-62-9</w:t>
      </w:r>
    </w:p>
    <w:p>
      <w:r>
        <w:t xml:space="preserve">                         method )</w:t>
      </w:r>
    </w:p>
    <w:p>
      <w:r>
        <w:t xml:space="preserve">Note on ISHL No.:                     * in the table means announced chemical substances.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Page 1 / 6</w:t>
      </w:r>
    </w:p>
    <w:p>
      <w:r>
        <w:t xml:space="preserve">W01W0107-0456 JGHEEN                                                      Gadolinium Oxide, 99.9%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Revision date 04-Feb-2023</w:t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Impurities and/or Additives：     Not applicable</w:t>
      </w:r>
    </w:p>
    <w:p>
      <w:r>
        <w:t xml:space="preserve"/>
      </w:r>
    </w:p>
    <w:p>
      <w:r>
        <w:t xml:space="preserve">                         Section 4: FIRST AID MEASURES</w:t>
      </w:r>
    </w:p>
    <w:p>
      <w:r>
        <w:t xml:space="preserve"/>
      </w:r>
    </w:p>
    <w:p>
      <w:r>
        <w:t xml:space="preserve"/>
      </w:r>
    </w:p>
    <w:p>
      <w:r>
        <w:t xml:space="preserve">Inhalation</w:t>
      </w:r>
    </w:p>
    <w:p>
      <w:r>
        <w:t xml:space="preserve">   Remove to fresh air. If symptoms persist, call a physician.</w:t>
      </w:r>
    </w:p>
    <w:p>
      <w:r>
        <w:t xml:space="preserve">Skin contact</w:t>
      </w:r>
    </w:p>
    <w:p>
      <w:r>
        <w:t xml:space="preserve">   Wash off immediately with soap and plenty of water. If symptoms persist, call a physician.</w:t>
      </w:r>
    </w:p>
    <w:p>
      <w:r>
        <w:t xml:space="preserve">Eye contact</w:t>
      </w:r>
    </w:p>
    <w:p>
      <w:r>
        <w:t xml:space="preserve">    IF IN EYES: Rinse cautiously with water for several minutes. Remove contact lenses, if present and easy to do. Continue</w:t>
      </w:r>
    </w:p>
    <w:p>
      <w:r>
        <w:t xml:space="preserve">    rinsing. Immediate medical attention is required.</w:t>
      </w:r>
    </w:p>
    <w:p>
      <w:r>
        <w:t xml:space="preserve">Ingestion</w:t>
      </w:r>
    </w:p>
    <w:p>
      <w:r>
        <w:t xml:space="preserve">   Rinse mouth. Never give anything by mouth to an unconscious person. Call a physician or poison control center</w:t>
      </w:r>
    </w:p>
    <w:p>
      <w:r>
        <w:t xml:space="preserve">    immediately. Do not induce vomiting without medical advice.</w:t>
      </w:r>
    </w:p>
    <w:p>
      <w:r>
        <w:t xml:space="preserve">Protection of first-aiders</w:t>
      </w:r>
    </w:p>
    <w:p>
      <w:r>
        <w:t xml:space="preserve">  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                       Section 5: FIRE 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   Use extinguishing measures that are appropriate to local circumstances and the surrounding environment</w:t>
      </w:r>
    </w:p>
    <w:p>
      <w:r>
        <w:t xml:space="preserve">Unsuitable extinguishing media</w:t>
      </w:r>
    </w:p>
    <w:p>
      <w:r>
        <w:t xml:space="preserve">   No information available</w:t>
      </w:r>
    </w:p>
    <w:p>
      <w:r>
        <w:t xml:space="preserve">Specific hazards arising from the chemical product</w:t>
      </w:r>
    </w:p>
    <w:p>
      <w:r>
        <w:t xml:space="preserve">   Thermal decomposition can lead to release of irritating and toxic gases and vapors.</w:t>
      </w:r>
    </w:p>
    <w:p>
      <w:r>
        <w:t xml:space="preserve">Special extinguishing method</w:t>
      </w:r>
    </w:p>
    <w:p>
      <w:r>
        <w:t xml:space="preserve">   No information available</w:t>
      </w:r>
    </w:p>
    <w:p>
      <w:r>
        <w:t xml:space="preserve">Special protective actions for</w:t>
      </w:r>
    </w:p>
    <w:p>
      <w:r>
        <w:t xml:space="preserve">fire-fighters</w:t>
      </w:r>
    </w:p>
    <w:p>
      <w:r>
        <w:t xml:space="preserve">   Use personal protective equipment as required. Firefighters should wear self-contained breathing apparatus and full</w:t>
      </w:r>
    </w:p>
    <w:p>
      <w:r>
        <w:t xml:space="preserve">    firefighting turnout gear.</w:t>
      </w:r>
    </w:p>
    <w:p>
      <w:r>
        <w:t xml:space="preserve"/>
      </w:r>
    </w:p>
    <w:p>
      <w:r>
        <w:t xml:space="preserve">                   Section 6: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precautions, protective equipment and emergency procedures</w:t>
      </w:r>
    </w:p>
    <w:p>
      <w:r>
        <w:t xml:space="preserve">   For indoor, provide adequate ventilation process until the end of working. Deny unnecessary entry other than the people</w:t>
      </w:r>
    </w:p>
    <w:p>
      <w:r>
        <w:t xml:space="preserve">    involved by, for example, using a rope. While working, wear appropriate protective equipments to avoid adhering it on skin,</w:t>
      </w:r>
    </w:p>
    <w:p>
      <w:r>
        <w:t xml:space="preserve">    or inhaling the gas. Work from windward, and retract the people downwind.</w:t>
      </w:r>
    </w:p>
    <w:p>
      <w:r>
        <w:t xml:space="preserve">Environmental precautions</w:t>
      </w:r>
    </w:p>
    <w:p>
      <w:r>
        <w:t xml:space="preserve">   To be careful not discharged to the environment without being properly handled waste water contaminated.</w:t>
      </w:r>
    </w:p>
    <w:p>
      <w:r>
        <w:t xml:space="preserve">Methods and materials for contaminent and methods and materials for cleaning up</w:t>
      </w:r>
    </w:p>
    <w:p>
      <w:r>
        <w:t xml:space="preserve">   Sweep up and gather scattered particles, and collect it in an empty airtight container.</w:t>
      </w:r>
    </w:p>
    <w:p>
      <w:r>
        <w:t xml:space="preserve">Recoverly, neutralization</w:t>
      </w:r>
    </w:p>
    <w:p>
      <w:r>
        <w:t xml:space="preserve">   No information available</w:t>
      </w:r>
    </w:p>
    <w:p>
      <w:r>
        <w:t xml:space="preserve">Secondary disaster prevention measures</w:t>
      </w:r>
    </w:p>
    <w:p>
      <w:r>
        <w:t xml:space="preserve">   Clean contaminated objects and areas thoroughly observing environmental regulations.</w:t>
      </w:r>
    </w:p>
    <w:p>
      <w:r>
        <w:t xml:space="preserve"/>
      </w:r>
    </w:p>
    <w:p>
      <w:r>
        <w:t xml:space="preserve"/>
      </w:r>
    </w:p>
    <w:p>
      <w:r>
        <w:t xml:space="preserve">                       Section 7: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Technical measures</w:t>
      </w:r>
    </w:p>
    <w:p>
      <w:r>
        <w:t xml:space="preserve">    Use with local exhaust ventilation.</w:t>
      </w:r>
    </w:p>
    <w:p>
      <w:r>
        <w:t xml:space="preserve">Precautions</w:t>
      </w:r>
    </w:p>
    <w:p>
      <w:r>
        <w:t xml:space="preserve">   Do not rough handling containers, such as upsetting, falling, giving a shock, and dragging Prevent leakage, overflow, and</w:t>
      </w:r>
    </w:p>
    <w:p>
      <w:r>
        <w:t xml:space="preserve">    scattering. Not to generate steam and dust in vain. Seal the container after use. After handling, wash hands and face, and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Page 2 / 6</w:t>
      </w:r>
    </w:p>
    <w:p>
      <w:r>
        <w:t xml:space="preserve">W01W0107-0456 JGHEEN                                                      Gadolinium Oxide, 99.9%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Revision date 04-Feb-2023</w:t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>   then gargle In places other than those specified, should not be smoking or eating and drinking Should not be brought</w:t>
      </w:r>
    </w:p>
    <w:p>
      <w:r>
        <w:t xml:space="preserve">   contaminated protective equipment and gloves to rest stops Deny unnecessary entry of non-emergency personnel to the</w:t>
      </w:r>
    </w:p>
    <w:p>
      <w:r>
        <w:t xml:space="preserve">    handling area</w:t>
      </w:r>
    </w:p>
    <w:p>
      <w:r>
        <w:t xml:space="preserve">Safety handling precautions</w:t>
      </w:r>
    </w:p>
    <w:p>
      <w:r>
        <w:t xml:space="preserve">   Use personal protective equipment as required.</w:t>
      </w:r>
    </w:p>
    <w:p>
      <w:r>
        <w:t xml:space="preserve">Storage</w:t>
      </w:r>
    </w:p>
    <w:p>
      <w:r>
        <w:t xml:space="preserve">Safe storage conditions</w:t>
      </w:r>
    </w:p>
    <w:p>
      <w:r>
        <w:t xml:space="preserve">   Storage conditions             Store away from sunlight in well-ventilated place at room temperature (preferably cool).</w:t>
      </w:r>
    </w:p>
    <w:p>
      <w:r>
        <w:t xml:space="preserve">                             Keep container tightly closed.</w:t>
      </w:r>
    </w:p>
    <w:p>
      <w:r>
        <w:t xml:space="preserve">   Safe packaging material       Glass</w:t>
      </w:r>
    </w:p>
    <w:p>
      <w:r>
        <w:t xml:space="preserve">Incompatible substances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             Section 8: EXPOSURE CONTROLS/PERSONAL PROTECTION</w:t>
      </w:r>
    </w:p>
    <w:p>
      <w:r>
        <w:t xml:space="preserve"/>
      </w:r>
    </w:p>
    <w:p>
      <w:r>
        <w:t xml:space="preserve">Engineering controls</w:t>
      </w:r>
    </w:p>
    <w:p>
      <w:r>
        <w:t xml:space="preserve">    In case of indoor workplace, seal the source or use a local exhaust system. Provide the safety shower facility, and hand-</w:t>
      </w:r>
    </w:p>
    <w:p>
      <w:r>
        <w:t xml:space="preserve">   and eye-wash facility. And display their position clearly.</w:t>
      </w:r>
    </w:p>
    <w:p>
      <w:r>
        <w:t xml:space="preserve"/>
      </w:r>
    </w:p>
    <w:p>
      <w:r>
        <w:t xml:space="preserve">Exposure limits                    This product, as supplied, does not contain any hazardous materials with occupational</w:t>
      </w:r>
    </w:p>
    <w:p>
      <w:r>
        <w:t xml:space="preserve">                                 exposure limits established by the region specific regulatory bodies.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>   Respiratory protection         Dust mask</w:t>
      </w:r>
    </w:p>
    <w:p>
      <w:r>
        <w:t xml:space="preserve">   Hand protection                 Protection gloves</w:t>
      </w:r>
    </w:p>
    <w:p>
      <w:r>
        <w:t xml:space="preserve">   Eye protection                   protective eyeglasses or chemical safety goggles</w:t>
      </w:r>
    </w:p>
    <w:p>
      <w:r>
        <w:t xml:space="preserve">   Skin and body　protection     Long-sleeved work clothes</w:t>
      </w:r>
    </w:p>
    <w:p>
      <w:r>
        <w:t xml:space="preserve">General hygiene considerations</w:t>
      </w:r>
    </w:p>
    <w:p>
      <w:r>
        <w:t xml:space="preserve">   Handle in accordance with good industrial hygiene and safety practice.</w:t>
      </w:r>
    </w:p>
    <w:p>
      <w:r>
        <w:t xml:space="preserve"/>
      </w:r>
    </w:p>
    <w:p>
      <w:r>
        <w:t xml:space="preserve">                 Section 9: PHYSICAL AND CHEMICAL PROPERTIES</w:t>
      </w:r>
    </w:p>
    <w:p>
      <w:r>
        <w:t xml:space="preserve"/>
      </w:r>
    </w:p>
    <w:p>
      <w:r>
        <w:t xml:space="preserve">Form</w:t>
      </w:r>
    </w:p>
    <w:p>
      <w:r>
        <w:t xml:space="preserve">   Color                                               White - nearly white</w:t>
      </w:r>
    </w:p>
    <w:p>
      <w:r>
        <w:t xml:space="preserve">   Appearance                                      powder</w:t>
      </w:r>
    </w:p>
    <w:p>
      <w:r>
        <w:t xml:space="preserve">Odor                                              no data available</w:t>
      </w:r>
    </w:p>
    <w:p>
      <w:r>
        <w:t xml:space="preserve">Melting point/freezing point                           2310 °C</w:t>
      </w:r>
    </w:p>
    <w:p>
      <w:r>
        <w:t xml:space="preserve">Boiling point, initial boiling point and boiling range       no data available</w:t>
      </w:r>
    </w:p>
    <w:p>
      <w:r>
        <w:t xml:space="preserve">Flammability                                        no data available</w:t>
      </w:r>
    </w:p>
    <w:p>
      <w:r>
        <w:t xml:space="preserve">Evaporation rate:                                    no data available</w:t>
      </w:r>
    </w:p>
    <w:p>
      <w:r>
        <w:t xml:space="preserve">Flammability (solid, gas):                             no data available</w:t>
      </w:r>
    </w:p>
    <w:p>
      <w:r>
        <w:t xml:space="preserve">Upper/lower flammability or</w:t>
      </w:r>
    </w:p>
    <w:p>
      <w:r>
        <w:t xml:space="preserve">explosive limits</w:t>
      </w:r>
    </w:p>
    <w:p>
      <w:r>
        <w:t xml:space="preserve">   Upper：                                        no data available</w:t>
      </w:r>
    </w:p>
    <w:p>
      <w:r>
        <w:t xml:space="preserve">   Lower：                                        no data available</w:t>
      </w:r>
    </w:p>
    <w:p>
      <w:r>
        <w:t xml:space="preserve">Flash point                                         no data available</w:t>
      </w:r>
    </w:p>
    <w:p>
      <w:r>
        <w:t xml:space="preserve">Auto-ignition temperature:                            no data available</w:t>
      </w:r>
    </w:p>
    <w:p>
      <w:r>
        <w:t xml:space="preserve">Decomposition temperature:                          no data available</w:t>
      </w:r>
    </w:p>
    <w:p>
      <w:r>
        <w:t xml:space="preserve">pH                                                no data available</w:t>
      </w:r>
    </w:p>
    <w:p>
      <w:r>
        <w:t xml:space="preserve">Viscosity (coefficient of viscosity)                      no data available</w:t>
      </w:r>
    </w:p>
    <w:p>
      <w:r>
        <w:t xml:space="preserve">Dynamic viscosity                                   no data available</w:t>
      </w:r>
    </w:p>
    <w:p>
      <w:r>
        <w:t xml:space="preserve">Solubilities                                                pale hydrochloric acid and nitric acid : soluble . water :</w:t>
      </w:r>
    </w:p>
    <w:p>
      <w:r>
        <w:t xml:space="preserve">                                                                     practically insoluble,or insoluble .</w:t>
      </w:r>
    </w:p>
    <w:p>
      <w:r>
        <w:t xml:space="preserve">n-Octanol/water partition coefficient:(log Pow)           no data available</w:t>
      </w:r>
    </w:p>
    <w:p>
      <w:r>
        <w:t xml:space="preserve">Vapour pressure                                    no data available</w:t>
      </w:r>
    </w:p>
    <w:p>
      <w:r>
        <w:t xml:space="preserve">Specific Gravity / Relative density                      no data available</w:t>
      </w:r>
    </w:p>
    <w:p>
      <w:r>
        <w:t xml:space="preserve">Vapour density                                      no data available</w:t>
      </w:r>
    </w:p>
    <w:p>
      <w:r>
        <w:t xml:space="preserve">Particle characteristics   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   Section 10: STABILITY AND REACTIVITY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Page 3 / 6</w:t>
      </w:r>
    </w:p>
    <w:p>
      <w:r>
        <w:t xml:space="preserve">W01W0107-0456 JGHEEN                                                      Gadolinium Oxide, 99.9%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Revision date 04-Feb-2023</w:t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>Stability</w:t>
      </w:r>
    </w:p>
    <w:p>
      <w:r>
        <w:t xml:space="preserve"/>
      </w:r>
    </w:p>
    <w:p>
      <w:r>
        <w:t xml:space="preserve">    Reactivity                   no data available</w:t>
      </w:r>
    </w:p>
    <w:p>
      <w:r>
        <w:t xml:space="preserve">   Chemical stability              Stable under recommended storage conditions.</w:t>
      </w:r>
    </w:p>
    <w:p>
      <w:r>
        <w:t xml:space="preserve">Hazardous reactions</w:t>
      </w:r>
    </w:p>
    <w:p>
      <w:r>
        <w:t xml:space="preserve">   None under normal processing</w:t>
      </w:r>
    </w:p>
    <w:p>
      <w:r>
        <w:t xml:space="preserve">Conditions to avoid</w:t>
      </w:r>
    </w:p>
    <w:p>
      <w:r>
        <w:t xml:space="preserve">   Extremes of temperature and direct sunlight</w:t>
      </w:r>
    </w:p>
    <w:p>
      <w:r>
        <w:t xml:space="preserve">Incompatible materials</w:t>
      </w:r>
    </w:p>
    <w:p>
      <w:r>
        <w:t xml:space="preserve">   No information available</w:t>
      </w:r>
    </w:p>
    <w:p>
      <w:r>
        <w:t xml:space="preserve">Hazardous decomposition products</w:t>
      </w:r>
    </w:p>
    <w:p>
      <w:r>
        <w:t xml:space="preserve">   Metal oxides</w:t>
      </w:r>
    </w:p>
    <w:p>
      <w:r>
        <w:t xml:space="preserve"/>
      </w:r>
    </w:p>
    <w:p>
      <w:r>
        <w:t xml:space="preserve">                    Section 11: TOXICOLOGICAL INFORMATION</w:t>
      </w:r>
    </w:p>
    <w:p>
      <w:r>
        <w:t xml:space="preserve"/>
      </w:r>
    </w:p>
    <w:p>
      <w:r>
        <w:t xml:space="preserve"/>
      </w:r>
    </w:p>
    <w:p>
      <w:r>
        <w:t xml:space="preserve">Acute toxicity</w:t>
      </w:r>
    </w:p>
    <w:p>
      <w:r>
        <w:t xml:space="preserve">      Chemical Name                Oral LD50               Dermal LD50               Inhalation LC50</w:t>
      </w:r>
    </w:p>
    <w:p>
      <w:r>
        <w:t xml:space="preserve">      Gadolinium oxide           &gt; 5 g/kg  ( Rat )                 N/A                      N/A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Skin irritation/corrosion                              no data available</w:t>
      </w:r>
    </w:p>
    <w:p>
      <w:r>
        <w:t xml:space="preserve">Serious eye damage/ irritation                         no data available</w:t>
      </w:r>
    </w:p>
    <w:p>
      <w:r>
        <w:t xml:space="preserve">Respiratory or skin sensitization                       no data available</w:t>
      </w:r>
    </w:p>
    <w:p>
      <w:r>
        <w:t xml:space="preserve">Reproductive cell mutagenicity                        no data available</w:t>
      </w:r>
    </w:p>
    <w:p>
      <w:r>
        <w:t xml:space="preserve">Carcinogenicity                                     no data available</w:t>
      </w:r>
    </w:p>
    <w:p>
      <w:r>
        <w:t xml:space="preserve"/>
      </w:r>
    </w:p>
    <w:p>
      <w:r>
        <w:t xml:space="preserve">Reproductive toxicity                                no data available</w:t>
      </w:r>
    </w:p>
    <w:p>
      <w:r>
        <w:t xml:space="preserve">STOT-single exposure                               no data available</w:t>
      </w:r>
    </w:p>
    <w:p>
      <w:r>
        <w:t xml:space="preserve">STOT-repeated exposure                             no data available</w:t>
      </w:r>
    </w:p>
    <w:p>
      <w:r>
        <w:t xml:space="preserve">Aspiration hazard       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   Section 12: ECOLOGICAL INFORMATION</w:t>
      </w:r>
    </w:p>
    <w:p>
      <w:r>
        <w:t xml:space="preserve"/>
      </w:r>
    </w:p>
    <w:p>
      <w:r>
        <w:t xml:space="preserve">Ecotoxicity  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Other data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    No information available</w:t>
      </w:r>
    </w:p>
    <w:p>
      <w:r>
        <w:t xml:space="preserve">Bioaccumulative potential       No information available</w:t>
      </w:r>
    </w:p>
    <w:p>
      <w:r>
        <w:t xml:space="preserve">Mobility in soil                No information available</w:t>
      </w:r>
    </w:p>
    <w:p>
      <w:r>
        <w:t xml:space="preserve">Hazard to the ozone layer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  Section 13: DISPOSAL CONSIDERATIONS</w:t>
      </w:r>
    </w:p>
    <w:p>
      <w:r>
        <w:t xml:space="preserve"/>
      </w:r>
    </w:p>
    <w:p>
      <w:r>
        <w:t xml:space="preserve">Waste from residues</w:t>
      </w:r>
    </w:p>
    <w:p>
      <w:r>
        <w:t xml:space="preserve">    Disposal should be in accordance with applicable regional, national and local laws and regulations.</w:t>
      </w:r>
    </w:p>
    <w:p>
      <w:r>
        <w:t xml:space="preserve">Contaminated container and contaminated packaging</w:t>
      </w:r>
    </w:p>
    <w:p>
      <w:r>
        <w:t xml:space="preserve">    Disposal should be in accordance with applicable regional, national and local laws and regulations.</w:t>
      </w:r>
    </w:p>
    <w:p>
      <w:r>
        <w:t xml:space="preserve"/>
      </w:r>
    </w:p>
    <w:p>
      <w:r>
        <w:t xml:space="preserve">                      Section 14: TRANSPORT INFORMATION</w:t>
      </w:r>
    </w:p>
    <w:p>
      <w:r>
        <w:t xml:space="preserve"/>
      </w:r>
    </w:p>
    <w:p>
      <w:r>
        <w:t xml:space="preserve">ADR/RID                        Not regulated</w:t>
      </w:r>
    </w:p>
    <w:p>
      <w:r>
        <w:t xml:space="preserve">  UN number                             -</w:t>
      </w:r>
    </w:p>
    <w:p>
      <w:r>
        <w:t xml:space="preserve">   Proper shipping name:</w:t>
      </w:r>
    </w:p>
    <w:p>
      <w:r>
        <w:t xml:space="preserve">  UN classfication</w:t>
      </w:r>
    </w:p>
    <w:p>
      <w:r>
        <w:t xml:space="preserve">   Subsidiary hazard class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Page 4 / 6</w:t>
      </w:r>
    </w:p>
    <w:p>
      <w:r>
        <w:t xml:space="preserve">W01W0107-0456 JGHEEN                                                      Gadolinium Oxide, 99.9%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Revision date 04-Feb-2023</w:t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>   Packing group</w:t>
      </w:r>
    </w:p>
    <w:p>
      <w:r>
        <w:t xml:space="preserve">   Marine pollutant              Not applicable</w:t>
      </w:r>
    </w:p>
    <w:p>
      <w:r>
        <w:t xml:space="preserve"/>
      </w:r>
    </w:p>
    <w:p>
      <w:r>
        <w:t xml:space="preserve">IMDG                           Not regulated</w:t>
      </w:r>
    </w:p>
    <w:p>
      <w:r>
        <w:t xml:space="preserve">  UN number                             -</w:t>
      </w:r>
    </w:p>
    <w:p>
      <w:r>
        <w:t xml:space="preserve">   Proper shipping name:</w:t>
      </w:r>
    </w:p>
    <w:p>
      <w:r>
        <w:t xml:space="preserve">  UN classfication</w:t>
      </w:r>
    </w:p>
    <w:p>
      <w:r>
        <w:t xml:space="preserve">   Subsidiary hazard class</w:t>
      </w:r>
    </w:p>
    <w:p>
      <w:r>
        <w:t xml:space="preserve">   Packing group</w:t>
      </w:r>
    </w:p>
    <w:p>
      <w:r>
        <w:t xml:space="preserve">   Marine pollutant (Sea)         Not applicable</w:t>
      </w:r>
    </w:p>
    <w:p>
      <w:r>
        <w:t xml:space="preserve">   Transport in bulk according to No information available</w:t>
      </w:r>
    </w:p>
    <w:p>
      <w:r>
        <w:t xml:space="preserve">   Annex II of MARPOL 73/78 and</w:t>
      </w:r>
    </w:p>
    <w:p>
      <w:r>
        <w:t xml:space="preserve">   the IBC Code</w:t>
      </w:r>
    </w:p>
    <w:p>
      <w:r>
        <w:t xml:space="preserve">IATA                            Not regulated</w:t>
      </w:r>
    </w:p>
    <w:p>
      <w:r>
        <w:t xml:space="preserve">  UN number                             -</w:t>
      </w:r>
    </w:p>
    <w:p>
      <w:r>
        <w:t xml:space="preserve">   Proper shipping name:</w:t>
      </w:r>
    </w:p>
    <w:p>
      <w:r>
        <w:t xml:space="preserve">  UN classfication</w:t>
      </w:r>
    </w:p>
    <w:p>
      <w:r>
        <w:t xml:space="preserve">   Subsidiary hazard class</w:t>
      </w:r>
    </w:p>
    <w:p>
      <w:r>
        <w:t xml:space="preserve">   Packing group</w:t>
      </w:r>
    </w:p>
    <w:p>
      <w:r>
        <w:t xml:space="preserve">   Environmentally Hazardous    Not applicable</w:t>
      </w:r>
    </w:p>
    <w:p>
      <w:r>
        <w:t xml:space="preserve">   Substance</w:t>
      </w:r>
    </w:p>
    <w:p>
      <w:r>
        <w:t xml:space="preserve"/>
      </w:r>
    </w:p>
    <w:p>
      <w:r>
        <w:t xml:space="preserve"/>
      </w:r>
    </w:p>
    <w:p>
      <w:r>
        <w:t xml:space="preserve">                     Section 15: REGULATORY INFORMATION</w:t>
      </w:r>
    </w:p>
    <w:p>
      <w:r>
        <w:t xml:space="preserve"/>
      </w:r>
    </w:p>
    <w:p>
      <w:r>
        <w:t xml:space="preserve">International Inventories</w:t>
      </w:r>
    </w:p>
    <w:p>
      <w:r>
        <w:t xml:space="preserve">   EINECS/ELINCS                 Listed</w:t>
      </w:r>
    </w:p>
    <w:p>
      <w:r>
        <w:t xml:space="preserve">  TSCA                            Listed</w:t>
      </w:r>
    </w:p>
    <w:p>
      <w:r>
        <w:t xml:space="preserve"/>
      </w:r>
    </w:p>
    <w:p>
      <w:r>
        <w:t xml:space="preserve">Japanese regulations</w:t>
      </w:r>
    </w:p>
    <w:p>
      <w:r>
        <w:t xml:space="preserve">    Fire Service Act               Not applicable</w:t>
      </w:r>
    </w:p>
    <w:p>
      <w:r>
        <w:t xml:space="preserve">   Poisonous and Deleterious    Not applicable</w:t>
      </w:r>
    </w:p>
    <w:p>
      <w:r>
        <w:t xml:space="preserve">   Substances Control Law</w:t>
      </w:r>
    </w:p>
    <w:p>
      <w:r>
        <w:t xml:space="preserve">    Industrial Safety and Health Act Not applicable</w:t>
      </w:r>
    </w:p>
    <w:p>
      <w:r>
        <w:t xml:space="preserve">   Regulations for the carriage    Not applicable</w:t>
      </w:r>
    </w:p>
    <w:p>
      <w:r>
        <w:t xml:space="preserve">   and storage of dangerous</w:t>
      </w:r>
    </w:p>
    <w:p>
      <w:r>
        <w:t xml:space="preserve">   goods in ship</w:t>
      </w:r>
    </w:p>
    <w:p>
      <w:r>
        <w:t xml:space="preserve">    Civil Aeronautics Law         Not applicable</w:t>
      </w:r>
    </w:p>
    <w:p>
      <w:r>
        <w:t xml:space="preserve">    Pollutant Release and Transfer Not applicable</w:t>
      </w:r>
    </w:p>
    <w:p>
      <w:r>
        <w:t xml:space="preserve">   Register Law</w:t>
      </w:r>
    </w:p>
    <w:p>
      <w:r>
        <w:t xml:space="preserve">    (~2023.3.31)</w:t>
      </w:r>
    </w:p>
    <w:p>
      <w:r>
        <w:t xml:space="preserve">    Pollutant Release and Transfer     Not applicable</w:t>
      </w:r>
    </w:p>
    <w:p>
      <w:r>
        <w:t xml:space="preserve">    Register Law</w:t>
      </w:r>
    </w:p>
    <w:p>
      <w:r>
        <w:t xml:space="preserve">    (2023/4/1~)</w:t>
      </w:r>
    </w:p>
    <w:p>
      <w:r>
        <w:t xml:space="preserve">   Export Trade Control Order    Not applicable</w:t>
      </w:r>
    </w:p>
    <w:p>
      <w:r>
        <w:t xml:space="preserve"/>
      </w:r>
    </w:p>
    <w:p>
      <w:r>
        <w:t xml:space="preserve">                         Section 16: OTHER INFORMATION</w:t>
      </w:r>
    </w:p>
    <w:p>
      <w:r>
        <w:t xml:space="preserve"/>
      </w:r>
    </w:p>
    <w:p>
      <w:r>
        <w:t xml:space="preserve">Key literature references and      NITE: National Institute of Technology and Evaluation (JAPAN)</w:t>
      </w:r>
    </w:p>
    <w:p>
      <w:r>
        <w:t xml:space="preserve">sources for data etc.                http://www.safe.nite.go.jp/japan/db.html</w:t>
      </w:r>
    </w:p>
    <w:p>
      <w:r>
        <w:t xml:space="preserve">                              IATA dangerous Goods Regulations</w:t>
      </w:r>
    </w:p>
    <w:p>
      <w:r>
        <w:t xml:space="preserve">                                RTECS:Registry of Toxic Effects of Chemical Substances</w:t>
      </w:r>
    </w:p>
    <w:p>
      <w:r>
        <w:t xml:space="preserve">                               Japan Industrial Safety and Health Association GHS Model SDS</w:t>
      </w:r>
    </w:p>
    <w:p>
      <w:r>
        <w:t xml:space="preserve">                                      Dictionary of Synthetic Oraganic Chemistry , SSOCJ, Koudansha Scientific Co.Ltd.</w:t>
      </w:r>
    </w:p>
    <w:p>
      <w:r>
        <w:t xml:space="preserve">                                Chemical Dictionary, Kyouritsu Publishing Co., Ltd.</w:t>
      </w:r>
    </w:p>
    <w:p>
      <w:r>
        <w:t xml:space="preserve">                                      etc</w:t>
      </w:r>
    </w:p>
    <w:p>
      <w:r>
        <w:t xml:space="preserve"/>
      </w:r>
    </w:p>
    <w:p>
      <w:r>
        <w:t xml:space="preserve">Disclaimer</w:t>
      </w:r>
    </w:p>
    <w:p>
      <w:r>
        <w:t xml:space="preserve">This SDS is according to JIS Z 7253: 2019. The information provided in this Safety Data Sheet is correct to the best of our</w:t>
      </w:r>
    </w:p>
    <w:p>
      <w:r>
        <w:t xml:space="preserve">knowledge, information and belief at the date of its publication. The information given is designed only as a guidance for safe</w:t>
      </w:r>
    </w:p>
    <w:p>
      <w:r>
        <w:t xml:space="preserve">handling, and is not to be considered a warranty or quality specification. The information relates only to the specific material</w:t>
      </w:r>
    </w:p>
    <w:p>
      <w:r>
        <w:t xml:space="preserve">designated and may not be valid for such material used in combination with any other materials or in any process, unless</w:t>
      </w:r>
    </w:p>
    <w:p>
      <w:r>
        <w:t xml:space="preserve">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Page 5 / 6</w:t>
      </w:r>
    </w:p>
    <w:p>
      <w:r>
        <w:t xml:space="preserve">W01W0107-0456 JGHEEN                                                      Gadolinium Oxide, 99.9%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Revision date 04-Feb-2023</w:t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>GHS Classification is according to JIS Z7252(2019). *JIS: Japanese Industrial Standards</w:t>
      </w:r>
    </w:p>
    <w:p>
      <w:r>
        <w:t xml:space="preserve"/>
      </w:r>
    </w:p>
    <w:p>
      <w:r>
        <w:t xml:space="preserve">                                                  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Page 6 / 6</w:t>
      </w:r>
    </w:p>
    <w:p>
      <w:r>
        <w:t xml:space="preserve">W01W0107-0456 JGHEEN                                                      Gadolinium Oxide, 99.9%</w:t>
      </w:r>
    </w:p>
    <w:sectPr>
      <w:pgSz w:w="11906" w:h="16838"/>
      <w:pgMar w:top="1134" w:right="1134" w:bottom="1134" w:left="1134"/>
    </w:sectPr>
  </w:body>
</w:document>
</file>