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1836 SDS</w:t>
      </w:r>
    </w:p>
    <w:p>
      <w:r>
        <w:t xml:space="preserve">Publisher: ProChem</w:t>
      </w:r>
    </w:p>
    <w:p>
      <w:r>
        <w:t xml:space="preserve">Source: https://resds.com/document/gadolinium-oxide-sds-en-56f3096a9c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oxide</w:t>
      </w:r>
    </w:p>
    <w:p>
      <w:r>
        <w:t xml:space="preserve"/>
      </w:r>
    </w:p>
    <w:p>
      <w:r>
        <w:t xml:space="preserve">PRODUCT NUMBER:  1836</w:t>
      </w:r>
    </w:p>
    <w:p>
      <w:r>
        <w:t xml:space="preserve"/>
      </w:r>
    </w:p>
    <w:p>
      <w:r>
        <w:t xml:space="preserve">CAS NUMBER:        12064-62-9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available on the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Gd2O3</w:t>
      </w:r>
    </w:p>
    <w:p>
      <w:r>
        <w:t xml:space="preserve"/>
      </w:r>
    </w:p>
    <w:p>
      <w:r>
        <w:t xml:space="preserve">Molecular Weight: 362.5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12064-62-9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No special fire fighting procedures. The material is non-flammable.</w:t>
      </w:r>
    </w:p>
    <w:p>
      <w:r>
        <w:t xml:space="preserve">HAZARDOUS COMBUSTION AND DECOMPOSITION PRODUCTS: No hazardous decomposition products.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</w:t>
      </w:r>
    </w:p>
    <w:p>
      <w:r>
        <w:t xml:space="preserve">CONDITIONS FOR SAFE STORAGE: Store in a tightly sealed container in a dry and well-ventilated area. Hygroscopic. Store under</w:t>
      </w:r>
    </w:p>
    <w:p>
      <w:r>
        <w:t xml:space="preserve">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362.5</w:t>
      </w:r>
    </w:p>
    <w:p>
      <w:r>
        <w:t xml:space="preserve">BOILING POINT: No data available</w:t>
      </w:r>
    </w:p>
    <w:p>
      <w:r>
        <w:t xml:space="preserve">MELTING POINT: 2330°C</w:t>
      </w:r>
    </w:p>
    <w:p>
      <w:r>
        <w:t xml:space="preserve">SPECIFIC GRAVITY: 7.407 gm/ml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Active metals and strong acids</w:t>
      </w:r>
    </w:p>
    <w:p>
      <w:r>
        <w:t xml:space="preserve">DECOMPOSITION PRODUCTS: No hazardous decomposition products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