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Standard 1000 mg/L 0687 SDS</w:t>
      </w:r>
    </w:p>
    <w:p>
      <w:r>
        <w:t xml:space="preserve">Publisher: Australian Chemical Reagents</w:t>
      </w:r>
    </w:p>
    <w:p>
      <w:r>
        <w:t xml:space="preserve">Source: https://resds.com/document/gadolinium-standard-1000-mg-l-sds-australian-chemical-en-2c1ba9c398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AUSTRALIAN CHEMICAL REAGENTS</w:t>
      </w:r>
    </w:p>
    <w:p>
      <w:r>
        <w:t xml:space="preserve">           SAFETY DATA SHEET</w:t>
      </w:r>
    </w:p>
    <w:p>
      <w:r>
        <w:t xml:space="preserve"/>
      </w:r>
    </w:p>
    <w:p>
      <w:r>
        <w:t xml:space="preserve">                                                            Date Prepared: December 2021</w:t>
      </w:r>
    </w:p>
    <w:p>
      <w:r>
        <w:t xml:space="preserve">                                                                  Version No:    6</w:t>
      </w:r>
    </w:p>
    <w:p>
      <w:r>
        <w:t xml:space="preserve"/>
      </w:r>
    </w:p>
    <w:p>
      <w:r>
        <w:t xml:space="preserve">1. IDENTIFICATION OF THE MATERIAL AND SUPPLIER</w:t>
      </w:r>
    </w:p>
    <w:p>
      <w:r>
        <w:t xml:space="preserve"/>
      </w:r>
    </w:p>
    <w:p>
      <w:r>
        <w:t xml:space="preserve">Product Name:      Gadolinium Standard 1000 mg/L</w:t>
      </w:r>
    </w:p>
    <w:p>
      <w:r>
        <w:t xml:space="preserve">Product Code:      0687</w:t>
      </w:r>
    </w:p>
    <w:p>
      <w:r>
        <w:t xml:space="preserve">Other Names:</w:t>
      </w:r>
    </w:p>
    <w:p>
      <w:r>
        <w:t xml:space="preserve">Uses:                 Analytical Reagent</w:t>
      </w:r>
    </w:p>
    <w:p>
      <w:r>
        <w:t xml:space="preserve"/>
      </w:r>
    </w:p>
    <w:p>
      <w:r>
        <w:t xml:space="preserve">Supplier:             Australian Chemical Reagents</w:t>
      </w:r>
    </w:p>
    <w:p>
      <w:r>
        <w:t xml:space="preserve">                   38-50 Bedford Street Gillman SA 5013</w:t>
      </w:r>
    </w:p>
    <w:p>
      <w:r>
        <w:t xml:space="preserve"/>
      </w:r>
    </w:p>
    <w:p>
      <w:r>
        <w:t xml:space="preserve">Contacts:           Telephone:       61 08 84402000</w:t>
      </w:r>
    </w:p>
    <w:p>
      <w:r>
        <w:t xml:space="preserve">                    Fax:             61 08 84402001</w:t>
      </w:r>
    </w:p>
    <w:p>
      <w:r>
        <w:t xml:space="preserve">                  Emergency Phone: 61 08 84402000 Mon – Fri 8:30am – 5:00pm</w:t>
      </w:r>
    </w:p>
    <w:p>
      <w:r>
        <w:t xml:space="preserve"/>
      </w:r>
    </w:p>
    <w:p>
      <w:r>
        <w:t xml:space="preserve"/>
      </w:r>
    </w:p>
    <w:p>
      <w:r>
        <w:t xml:space="preserve">2. HAZARDS INFORMATION</w:t>
      </w:r>
    </w:p>
    <w:p>
      <w:r>
        <w:t xml:space="preserve">  GHS Classification             Skin Corrosion/Irritation: Category 2</w:t>
      </w:r>
    </w:p>
    <w:p>
      <w:r>
        <w:t xml:space="preserve">                                    Serious Eye Damage/Irritation: Category 2A</w:t>
      </w:r>
    </w:p>
    <w:p>
      <w:r>
        <w:t xml:space="preserve">                                    Corrosive to metals: Category 1</w:t>
      </w:r>
    </w:p>
    <w:p>
      <w:r>
        <w:t xml:space="preserve"/>
      </w:r>
    </w:p>
    <w:p>
      <w:r>
        <w:t xml:space="preserve">    Signal Word(s)            WARNING</w:t>
      </w:r>
    </w:p>
    <w:p>
      <w:r>
        <w:t xml:space="preserve">    Pictogram(s)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Hazard Statement(s)          H290 May be corrosive to metals: Category 1</w:t>
      </w:r>
    </w:p>
    <w:p>
      <w:r>
        <w:t xml:space="preserve">                             H315 Causes skin irritation.</w:t>
      </w:r>
    </w:p>
    <w:p>
      <w:r>
        <w:t xml:space="preserve">                             H319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 Preventative                P234 Keep only in original container</w:t>
      </w:r>
    </w:p>
    <w:p>
      <w:r>
        <w:t xml:space="preserve">                              P264 Wash thoroughly after handling.</w:t>
      </w:r>
    </w:p>
    <w:p>
      <w:r>
        <w:t xml:space="preserve">                              P280 Wear protective gloves/protective clothing/eye</w:t>
      </w:r>
    </w:p>
    <w:p>
      <w:r>
        <w:t xml:space="preserve">                                       protection/face protection.</w:t>
      </w:r>
    </w:p>
    <w:p>
      <w:r>
        <w:t xml:space="preserve"/>
      </w:r>
    </w:p>
    <w:p>
      <w:r>
        <w:t xml:space="preserve">   Response                   P302+P352 IF ON SKIN: Wash with plenty of soap and water.</w:t>
      </w:r>
    </w:p>
    <w:p>
      <w:r>
        <w:t xml:space="preserve">                              P312 Call a POISON CENTER or doctor/physician if you feel</w:t>
      </w:r>
    </w:p>
    <w:p>
      <w:r>
        <w:t xml:space="preserve">                                       unwell.</w:t>
      </w:r>
    </w:p>
    <w:p>
      <w:r>
        <w:t xml:space="preserve">                              P363 Wash contaminated clothing before reuse.</w:t>
      </w:r>
    </w:p>
    <w:p>
      <w:r>
        <w:t xml:space="preserve">                              P305+P351+P338 IF IN EYES: Rinse cautiously with water for</w:t>
      </w:r>
    </w:p>
    <w:p>
      <w:r>
        <w:t xml:space="preserve">                                     several minutes. Remove contact lenses, if present and easy to</w:t>
      </w:r>
    </w:p>
    <w:p>
      <w:r>
        <w:t xml:space="preserve">                                     do. Continue rinsing.</w:t>
      </w:r>
    </w:p>
    <w:p>
      <w:r>
        <w:t xml:space="preserve">                              P337+P313 If eye irritation persists: Get medical</w:t>
      </w:r>
    </w:p>
    <w:p>
      <w:r>
        <w:t xml:space="preserve">                                        advice/attention.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Standard 1000 mg/L                                                      Page 1 of 4</w:t>
      </w:r>
    </w:p>
    <w:p>
      <w:r>
        <w:rPr>
          <w:b/>
        </w:rPr>
        <w:t xml:space="preserve">Page 2</w:t>
      </w:r>
    </w:p>
    <w:p>
      <w:r>
        <w:t xml:space="preserve">                              P390 Absorb spillage to prevent material damage.</w:t>
      </w:r>
    </w:p>
    <w:p>
      <w:r>
        <w:t xml:space="preserve"/>
      </w:r>
    </w:p>
    <w:p>
      <w:r>
        <w:t xml:space="preserve"/>
      </w:r>
    </w:p>
    <w:p>
      <w:r>
        <w:t xml:space="preserve">        Storage      P406 Store in corrosive resistant/... container with a resistant inner liner.</w:t>
      </w:r>
    </w:p>
    <w:p>
      <w:r>
        <w:t xml:space="preserve">         Disposal     P501 Dispose of contents/container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>3. COMPOSITION / INFORMATION ON INGREDIENTS</w:t>
      </w:r>
    </w:p>
    <w:p>
      <w:r>
        <w:t xml:space="preserve"/>
      </w:r>
    </w:p>
    <w:p>
      <w:r>
        <w:t xml:space="preserve">Ingredients :</w:t>
      </w:r>
    </w:p>
    <w:p>
      <w:r>
        <w:t xml:space="preserve"/>
      </w:r>
    </w:p>
    <w:p>
      <w:r>
        <w:t xml:space="preserve">Chemical Entity                     CAS No                    Proportion</w:t>
      </w:r>
    </w:p>
    <w:p>
      <w:r>
        <w:t xml:space="preserve">Gadolinium nitrate                              [19598-90-4]                   0.3%</w:t>
      </w:r>
    </w:p>
    <w:p>
      <w:r>
        <w:t xml:space="preserve">Nitric acid                                      [7697-37-2]                2%</w:t>
      </w:r>
    </w:p>
    <w:p>
      <w:r>
        <w:t xml:space="preserve">Water                                          [7732-18-5]                         to 100%</w:t>
      </w:r>
    </w:p>
    <w:p>
      <w:r>
        <w:t xml:space="preserve"/>
      </w:r>
    </w:p>
    <w:p>
      <w:r>
        <w:t xml:space="preserve"/>
      </w:r>
    </w:p>
    <w:p>
      <w:r>
        <w:t xml:space="preserve">4. FIRST AID MEASURES</w:t>
      </w:r>
    </w:p>
    <w:p>
      <w:r>
        <w:t xml:space="preserve">Safety showers and eye wash facilities should be provided.</w:t>
      </w:r>
    </w:p>
    <w:p>
      <w:r>
        <w:t xml:space="preserve">Swallowed :</w:t>
      </w:r>
    </w:p>
    <w:p>
      <w:r>
        <w:t xml:space="preserve">If conscious wash out mouth with water. Seek medical advice. Show this SDS to medical practitioner.</w:t>
      </w:r>
    </w:p>
    <w:p>
      <w:r>
        <w:t xml:space="preserve">Eye :</w:t>
      </w:r>
    </w:p>
    <w:p>
      <w:r>
        <w:t xml:space="preserve">Immediately hold eyelids open and flood with water for at least 15 minutes. Obtain medical aid. Show this SDS to</w:t>
      </w:r>
    </w:p>
    <w:p>
      <w:r>
        <w:t xml:space="preserve">medical practitioner.</w:t>
      </w:r>
    </w:p>
    <w:p>
      <w:r>
        <w:t xml:space="preserve">Skin :</w:t>
      </w:r>
    </w:p>
    <w:p>
      <w:r>
        <w:t xml:space="preserve">Remove contaminated clothing. Immediately wash skin thoroughly with water and mild soap. Seek medical advice</w:t>
      </w:r>
    </w:p>
    <w:p>
      <w:r>
        <w:t xml:space="preserve">if irritation persists. Show this SDS to medical practitioner. Launder clothing before reuse.</w:t>
      </w:r>
    </w:p>
    <w:p>
      <w:r>
        <w:t xml:space="preserve">Inhaled :</w:t>
      </w:r>
    </w:p>
    <w:p>
      <w:r>
        <w:t xml:space="preserve">Remove from contaminated air. Maintain breathing with artificial respiration if necessary. Seek medical assistance.</w:t>
      </w:r>
    </w:p>
    <w:p>
      <w:r>
        <w:t xml:space="preserve">Show this SDS to a doctor.</w:t>
      </w:r>
    </w:p>
    <w:p>
      <w:r>
        <w:t xml:space="preserve"/>
      </w:r>
    </w:p>
    <w:p>
      <w:r>
        <w:t xml:space="preserve">5. FIRE FIGHTING MEASURES</w:t>
      </w:r>
    </w:p>
    <w:p>
      <w:r>
        <w:t xml:space="preserve">Suitable Extinguishing Media:</w:t>
      </w:r>
    </w:p>
    <w:p>
      <w:r>
        <w:t xml:space="preserve">Water spray. Carbon dioxide, dry chemical powder, or appropriate foam.</w:t>
      </w:r>
    </w:p>
    <w:p>
      <w:r>
        <w:t xml:space="preserve">Hazards From Combustion Products:</w:t>
      </w:r>
    </w:p>
    <w:p>
      <w:r>
        <w:t xml:space="preserve">Solutions will not burn or support combustion. Decomposition products include oxides of nitrogen.</w:t>
      </w:r>
    </w:p>
    <w:p>
      <w:r>
        <w:t xml:space="preserve">Precautions For Fire Fighters and Special Protective Equipment:</w:t>
      </w:r>
    </w:p>
    <w:p>
      <w:r>
        <w:t xml:space="preserve">Fire fighters and others who may be exposed to combustion products during fire should wear full protective clothing</w:t>
      </w:r>
    </w:p>
    <w:p>
      <w:r>
        <w:t xml:space="preserve">including positive pressure self-contained breathing apparatus (SCBA). Wear SCBA with full face-piece, operated</w:t>
      </w:r>
    </w:p>
    <w:p>
      <w:r>
        <w:t xml:space="preserve">in positive pressure mode when fighting fires.</w:t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>Emergency procedures:</w:t>
      </w:r>
    </w:p>
    <w:p>
      <w:r>
        <w:t xml:space="preserve">Prevent from entering waterways. Restrict access to area. Remove chemicals that can react with the spilled</w:t>
      </w:r>
    </w:p>
    <w:p>
      <w:r>
        <w:t xml:space="preserve">material. Spills are slippery</w:t>
      </w:r>
    </w:p>
    <w:p>
      <w:r>
        <w:t xml:space="preserve"/>
      </w:r>
    </w:p>
    <w:p>
      <w:r>
        <w:t xml:space="preserve">Methods and materials for containment and clean up:</w:t>
      </w:r>
    </w:p>
    <w:p>
      <w:r>
        <w:t xml:space="preserve">Use inert material such as sand or earth to contain spill or leak. Absorb spills with chemical absorber or vermiculite</w:t>
      </w:r>
    </w:p>
    <w:p>
      <w:r>
        <w:t xml:space="preserve">and dispose of in accordance with local regulations.</w:t>
      </w:r>
    </w:p>
    <w:p>
      <w:r>
        <w:t xml:space="preserve"/>
      </w:r>
    </w:p>
    <w:p>
      <w:r>
        <w:t xml:space="preserve">7. HANDLING AND STORAGE</w:t>
      </w:r>
    </w:p>
    <w:p>
      <w:r>
        <w:t xml:space="preserve">Precautions for Safe Handling:</w:t>
      </w:r>
    </w:p>
    <w:p>
      <w:r>
        <w:t xml:space="preserve">Do not get in eyes, on skin, on clothing. Avoid prolonged or repeated exposure.</w:t>
      </w:r>
    </w:p>
    <w:p>
      <w:r>
        <w:t xml:space="preserve">Conditions for Safe Storage:</w:t>
      </w:r>
    </w:p>
    <w:p>
      <w:r>
        <w:t xml:space="preserve">Store sealed in original container in a cool well ventilated situation away from foods and other chemicals. Do not</w:t>
      </w:r>
    </w:p>
    <w:p>
      <w:r>
        <w:t xml:space="preserve">store in direct sunlight. Observe good hygiene and housekeeping practices.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Standard 1000 mg/L                                                      Page 2 of 4</w:t>
      </w:r>
    </w:p>
    <w:p>
      <w:r>
        <w:rPr>
          <w:b/>
        </w:rPr>
        <w:t xml:space="preserve">Page 3</w:t>
      </w:r>
    </w:p>
    <w:p>
      <w:r>
        <w:t xml:space="preserve">8. EXPOSURE CONTROLS / PERSONAL PROTECTION</w:t>
      </w:r>
    </w:p>
    <w:p>
      <w:r>
        <w:t xml:space="preserve">National Exposure Standards:</w:t>
      </w:r>
    </w:p>
    <w:p>
      <w:r>
        <w:t xml:space="preserve">SWA – Nitric acid TWA 5.2 mg/m3 STEL 10 mg/m3</w:t>
      </w:r>
    </w:p>
    <w:p>
      <w:r>
        <w:t xml:space="preserve"/>
      </w:r>
    </w:p>
    <w:p>
      <w:r>
        <w:t xml:space="preserve">Biological Limit Values: No data available.</w:t>
      </w:r>
    </w:p>
    <w:p>
      <w:r>
        <w:t xml:space="preserve"/>
      </w:r>
    </w:p>
    <w:p>
      <w:r>
        <w:t xml:space="preserve">Engineering Controls:</w:t>
      </w:r>
    </w:p>
    <w:p>
      <w:r>
        <w:t xml:space="preserve">Not required with normal use. If mists are likely to be generated maintain atmospheric concentrations well below</w:t>
      </w:r>
    </w:p>
    <w:p>
      <w:r>
        <w:t xml:space="preserve">exposure standards with extraction ventilation.</w:t>
      </w:r>
    </w:p>
    <w:p>
      <w:r>
        <w:t xml:space="preserve"/>
      </w:r>
    </w:p>
    <w:p>
      <w:r>
        <w:t xml:space="preserve">Personal Protective Equipment (PPE):</w:t>
      </w:r>
    </w:p>
    <w:p>
      <w:r>
        <w:t xml:space="preserve">The use of nitrile or neoprene gloves complying with AS 2161 and the use of faceshield, chemical goggles or safety</w:t>
      </w:r>
    </w:p>
    <w:p>
      <w:r>
        <w:t xml:space="preserve">glasses with side shield protection complying with AS/NZS 1337 is recommended.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Appearance :                                Clear liquid</w:t>
      </w:r>
    </w:p>
    <w:p>
      <w:r>
        <w:t xml:space="preserve">Odour:                                               Nil</w:t>
      </w:r>
    </w:p>
    <w:p>
      <w:r>
        <w:t xml:space="preserve">pH:                                    1</w:t>
      </w:r>
    </w:p>
    <w:p>
      <w:r>
        <w:t xml:space="preserve">Boiling Point (0C) :                         Not applicable</w:t>
      </w:r>
    </w:p>
    <w:p>
      <w:r>
        <w:t xml:space="preserve">Freezing/melting Point:                    Not applicable</w:t>
      </w:r>
    </w:p>
    <w:p>
      <w:r>
        <w:t xml:space="preserve">Vapour Pressure (mm of Hg @ 250C) :       Not applicable</w:t>
      </w:r>
    </w:p>
    <w:p>
      <w:r>
        <w:t xml:space="preserve">Vapour Density:                           Not applicable</w:t>
      </w:r>
    </w:p>
    <w:p>
      <w:r>
        <w:t xml:space="preserve">Specific Gravity :                             1.1</w:t>
      </w:r>
    </w:p>
    <w:p>
      <w:r>
        <w:t xml:space="preserve">Flash Point (0C) :                          Not flammable</w:t>
      </w:r>
    </w:p>
    <w:p>
      <w:r>
        <w:t xml:space="preserve">Flammability Limits (%) :                   Not flammable</w:t>
      </w:r>
    </w:p>
    <w:p>
      <w:r>
        <w:t xml:space="preserve">Solubility in Water (g/L) :                    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>Chemical stability:</w:t>
      </w:r>
    </w:p>
    <w:p>
      <w:r>
        <w:t xml:space="preserve">Stable.</w:t>
      </w:r>
    </w:p>
    <w:p>
      <w:r>
        <w:t xml:space="preserve">Conditions to avoid:</w:t>
      </w:r>
    </w:p>
    <w:p>
      <w:r>
        <w:t xml:space="preserve">Acidic solution. Will corrode metals. Will produce toxic gases on contact with cyanides, sulphides etc.</w:t>
      </w:r>
    </w:p>
    <w:p>
      <w:r>
        <w:t xml:space="preserve">Incompatible materials:</w:t>
      </w:r>
    </w:p>
    <w:p>
      <w:r>
        <w:t xml:space="preserve">Strong alkalies, powdered metals.</w:t>
      </w:r>
    </w:p>
    <w:p>
      <w:r>
        <w:t xml:space="preserve">Hazardous decomposition products:</w:t>
      </w:r>
    </w:p>
    <w:p>
      <w:r>
        <w:t xml:space="preserve">Refer to section 5 (Fire Fighting Measures).</w:t>
      </w:r>
    </w:p>
    <w:p>
      <w:r>
        <w:t xml:space="preserve">Hazardous reactions:</w:t>
      </w:r>
    </w:p>
    <w:p>
      <w:r>
        <w:t xml:space="preserve">Hazardous polymerization will not occur.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>Health Effects:</w:t>
      </w:r>
    </w:p>
    <w:p>
      <w:r>
        <w:t xml:space="preserve">Swallowed : May burn or irritate gastric tissue. May be harmful if swallowed.</w:t>
      </w:r>
    </w:p>
    <w:p>
      <w:r>
        <w:t xml:space="preserve"/>
      </w:r>
    </w:p>
    <w:p>
      <w:r>
        <w:t xml:space="preserve">Eye : Irritating to eye tissue.</w:t>
      </w:r>
    </w:p>
    <w:p>
      <w:r>
        <w:t xml:space="preserve"/>
      </w:r>
    </w:p>
    <w:p>
      <w:r>
        <w:t xml:space="preserve">Skin : May irritate skin tissue with prolonged contact.</w:t>
      </w:r>
    </w:p>
    <w:p>
      <w:r>
        <w:t xml:space="preserve"/>
      </w:r>
    </w:p>
    <w:p>
      <w:r>
        <w:t xml:space="preserve">Inhaled :. Inhalation of vapours may irritate nose and throat. Inhalation of mists into lungs can cause pneumonitis.</w:t>
      </w:r>
    </w:p>
    <w:p>
      <w:r>
        <w:t xml:space="preserve"/>
      </w:r>
    </w:p>
    <w:p>
      <w:r>
        <w:t xml:space="preserve">Chronic Effects:. Repeated or prolonged skin contact may cause severe irritation or dermatitis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>Ecotoxicity:</w:t>
      </w:r>
    </w:p>
    <w:p>
      <w:r>
        <w:t xml:space="preserve">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Standard 1000 mg/L                                                      Page 3 of 4</w:t>
      </w:r>
    </w:p>
    <w:p>
      <w:r>
        <w:rPr>
          <w:b/>
        </w:rPr>
        <w:t xml:space="preserve">Page 4</w:t>
      </w:r>
    </w:p>
    <w:p>
      <w:r>
        <w:t xml:space="preserve">Persistence and degradability:</w:t>
      </w:r>
    </w:p>
    <w:p>
      <w:r>
        <w:t xml:space="preserve">No data available.</w:t>
      </w:r>
    </w:p>
    <w:p>
      <w:r>
        <w:t xml:space="preserve">Mobility:</w:t>
      </w:r>
    </w:p>
    <w:p>
      <w:r>
        <w:t xml:space="preserve">No data available.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>Contact a licensed professional waste disposal service to dispose of this material. Observe all federal, state and</w:t>
      </w:r>
    </w:p>
    <w:p>
      <w:r>
        <w:t xml:space="preserve">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>UN Number: 3264</w:t>
      </w:r>
    </w:p>
    <w:p>
      <w:r>
        <w:t xml:space="preserve">UN Proper Shipping Name: CORROSIVE LIQUID ACIDIC INORGANIC N.O.S (Contains nitric acid</w:t>
      </w:r>
    </w:p>
    <w:p>
      <w:r>
        <w:t xml:space="preserve">2%)</w:t>
      </w:r>
    </w:p>
    <w:p>
      <w:r>
        <w:t xml:space="preserve">Class and subsidiary risk(s): 8</w:t>
      </w:r>
    </w:p>
    <w:p>
      <w:r>
        <w:t xml:space="preserve">Packing Group:  III</w:t>
      </w:r>
    </w:p>
    <w:p>
      <w:r>
        <w:t xml:space="preserve">Hazchem Code: 2R</w:t>
      </w:r>
    </w:p>
    <w:p>
      <w:r>
        <w:t xml:space="preserve">Special precautions for user : Nil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>Standard for the Uniform Scheduling of Medicines and Poisons (SUSMP):</w:t>
      </w:r>
    </w:p>
    <w:p>
      <w:r>
        <w:t xml:space="preserve">Schedule 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</w:t>
      </w:r>
    </w:p>
    <w:p>
      <w:r>
        <w:t xml:space="preserve">All information given by the Company is offered in good faith and is believed to the best of our knowledge to be accurate. However this</w:t>
      </w:r>
    </w:p>
    <w:p>
      <w:r>
        <w:t xml:space="preserve">information is offered without warranty representation inducement or licence and the Company does not assume legal responsibility for reliance</w:t>
      </w:r>
    </w:p>
    <w:p>
      <w:r>
        <w:t xml:space="preserve">upon the same.</w:t>
      </w:r>
    </w:p>
    <w:p>
      <w:r>
        <w:t xml:space="preserve">Every person dealing with the materials referred to herein does so at his or her own risk absolutely and must make independent determinations</w:t>
      </w:r>
    </w:p>
    <w:p>
      <w:r>
        <w:t xml:space="preserve">of suitability and completeness of information from all sources to ensure their proper 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Standard 1000 mg/L                                                      Page 4 of 4</w:t>
      </w:r>
    </w:p>
    <w:sectPr>
      <w:pgSz w:w="11906" w:h="16838"/>
      <w:pgMar w:top="1134" w:right="1134" w:bottom="1134" w:left="1134"/>
    </w:sectPr>
  </w:body>
</w:document>
</file>