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Gadoxetate disodium SDS</w:t>
      </w:r>
    </w:p>
    <w:p>
      <w:r>
        <w:t xml:space="preserve">Publisher: Ambeed</w:t>
      </w:r>
    </w:p>
    <w:p>
      <w:r>
        <w:t xml:space="preserve">Source: https://resds.com/document/gadoxetate-disodium-sds-en-a246a7db13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1.  CHEMICAL PRODUCT AND COMPANY IDENTIFICATION</w:t>
      </w:r>
    </w:p>
    <w:p>
      <w:r>
        <w:t xml:space="preserve"/>
      </w:r>
    </w:p>
    <w:p>
      <w:r>
        <w:t xml:space="preserve">1.1  Product identifiers</w:t>
      </w:r>
    </w:p>
    <w:p>
      <w:r>
        <w:t xml:space="preserve">     Product Name:      Gadoxetate disodium(Gadoxetate Disodium)</w:t>
      </w:r>
    </w:p>
    <w:p>
      <w:r>
        <w:t xml:space="preserve">    CAS Number:      135326-22-6</w:t>
      </w:r>
    </w:p>
    <w:p>
      <w:r>
        <w:t xml:space="preserve">     Catalog Numbers:   A429813</w:t>
      </w:r>
    </w:p>
    <w:p>
      <w:r>
        <w:t xml:space="preserve"/>
      </w:r>
    </w:p>
    <w:p>
      <w:r>
        <w:t xml:space="preserve">1.2  Relevant identified uses of the substance or mixture and uses advised against</w:t>
      </w:r>
    </w:p>
    <w:p>
      <w:r>
        <w:t xml:space="preserve">      Identified uses:      For laboratory research purposes.Not for drug or household use.</w:t>
      </w:r>
    </w:p>
    <w:p>
      <w:r>
        <w:t xml:space="preserve"/>
      </w:r>
    </w:p>
    <w:p>
      <w:r>
        <w:t xml:space="preserve">1.3   Details of the supplier of the safety data sheet</w:t>
      </w:r>
    </w:p>
    <w:p>
      <w:r>
        <w:t xml:space="preserve">    Ambeed, Inc.</w:t>
      </w:r>
    </w:p>
    <w:p>
      <w:r>
        <w:t xml:space="preserve">    1001 Asbury Dr., Buffalo Grove, IL 60089,USA</w:t>
      </w:r>
    </w:p>
    <w:p>
      <w:r>
        <w:t xml:space="preserve">      Tel: 630-580-1088   E-mail: sales@ambeed.com</w:t>
      </w:r>
    </w:p>
    <w:p>
      <w:r>
        <w:t xml:space="preserve"/>
      </w:r>
    </w:p>
    <w:p>
      <w:r>
        <w:t xml:space="preserve">1.4  Emergency telephone number</w:t>
      </w:r>
    </w:p>
    <w:p>
      <w:r>
        <w:t xml:space="preserve">     Emergency phone (USA): 1-352-323-3500</w:t>
      </w:r>
    </w:p>
    <w:p>
      <w:r>
        <w:t xml:space="preserve">     Emergency phone (Canada): 1-800-535-5053</w:t>
      </w:r>
    </w:p>
    <w:p>
      <w:r>
        <w:t xml:space="preserve"/>
      </w:r>
    </w:p>
    <w:p>
      <w:r>
        <w:t xml:space="preserve">2.  HAZARDS IDENTIFICATION</w:t>
      </w:r>
    </w:p>
    <w:p>
      <w:r>
        <w:t xml:space="preserve"/>
      </w:r>
    </w:p>
    <w:p>
      <w:r>
        <w:t xml:space="preserve">2.1   Classification of the substance or mixture</w:t>
      </w:r>
    </w:p>
    <w:p>
      <w:r>
        <w:t xml:space="preserve">    GHS Classification in accordance with 29 CFR 1910 (OSHA HCS)</w:t>
      </w:r>
    </w:p>
    <w:p>
      <w:r>
        <w:t xml:space="preserve">     Acute toxicity, oral(Category 4)                            H302</w:t>
      </w:r>
    </w:p>
    <w:p>
      <w:r>
        <w:t xml:space="preserve">     Skin corrosion/irritation (Category 2)                        H315</w:t>
      </w:r>
    </w:p>
    <w:p>
      <w:r>
        <w:t xml:space="preserve">     Serious eye damage/eye irritation(Category 2A)               H319</w:t>
      </w:r>
    </w:p>
    <w:p>
      <w:r>
        <w:t xml:space="preserve">      Specific target organ toxicity, single exposure;Respiratory        H335</w:t>
      </w:r>
    </w:p>
    <w:p>
      <w:r>
        <w:t xml:space="preserve">     system(Category 3)</w:t>
      </w:r>
    </w:p>
    <w:p>
      <w:r>
        <w:t xml:space="preserve">    No Resource File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>     Pictogra</w:t>
      </w:r>
    </w:p>
    <w:p>
      <w:r>
        <w:t xml:space="preserve"/>
      </w:r>
    </w:p>
    <w:p>
      <w:r>
        <w:t xml:space="preserve"/>
      </w:r>
    </w:p>
    <w:p>
      <w:r>
        <w:t xml:space="preserve">     Signal word:                       Warning</w:t>
      </w:r>
    </w:p>
    <w:p>
      <w:r>
        <w:t xml:space="preserve"/>
      </w:r>
    </w:p>
    <w:p>
      <w:r>
        <w:t xml:space="preserve">     Hazard statement(s)</w:t>
      </w:r>
    </w:p>
    <w:p>
      <w:r>
        <w:t xml:space="preserve">    H302                               Harmful if swallowed</w:t>
      </w:r>
    </w:p>
    <w:p>
      <w:r>
        <w:t xml:space="preserve">    H315                          Causes skin irritation</w:t>
      </w:r>
    </w:p>
    <w:p>
      <w:r>
        <w:t xml:space="preserve">    H319                          Causes serious eye irritation</w:t>
      </w:r>
    </w:p>
    <w:p>
      <w:r>
        <w:t xml:space="preserve">    H335                        May cause respiratory irritation</w:t>
      </w:r>
    </w:p>
    <w:p>
      <w:r>
        <w:t xml:space="preserve"/>
      </w:r>
    </w:p>
    <w:p>
      <w:r>
        <w:t xml:space="preserve">     Precautionary statement(s)</w:t>
      </w:r>
    </w:p>
    <w:p>
      <w:r>
        <w:t xml:space="preserve">    P261                              Avoid breathing dust/fume/gas/mist/vapours/spray.</w:t>
      </w:r>
    </w:p>
    <w:p>
      <w:r>
        <w:t xml:space="preserve">    P305+P351+P338                       IF IN EYES: Rinse cautiously with water for several minutes. Remove</w:t>
      </w:r>
    </w:p>
    <w:p>
      <w:r>
        <w:t xml:space="preserve">                                            contact lenses, if present and easy to do. Continue rinsing.</w:t>
      </w:r>
    </w:p>
    <w:p>
      <w:r>
        <w:t xml:space="preserve"/>
      </w:r>
    </w:p>
    <w:p>
      <w:r>
        <w:t xml:space="preserve">2.3  Other hazards</w:t>
      </w:r>
    </w:p>
    <w:p>
      <w:r>
        <w:t xml:space="preserve">      Additional precautionary phrases are located throughout the safety data sheet.</w:t>
      </w:r>
    </w:p>
    <w:p>
      <w:r>
        <w:t xml:space="preserve"/>
      </w:r>
    </w:p>
    <w:p>
      <w:r>
        <w:t xml:space="preserve">3.  COMPOSITION, INFORMATION ON INGREDIENTS</w:t>
      </w:r>
    </w:p>
    <w:p>
      <w:r>
        <w:t xml:space="preserve"/>
      </w:r>
    </w:p>
    <w:p>
      <w:r>
        <w:t xml:space="preserve">3.1  Molecular Formula:         C23H28GdN3Na2O11</w:t>
      </w:r>
    </w:p>
    <w:p>
      <w:r>
        <w:t xml:space="preserve">     Molecular Weight:            725.71</w:t>
      </w:r>
    </w:p>
    <w:p>
      <w:r>
        <w:t xml:space="preserve"/>
      </w:r>
    </w:p>
    <w:p>
      <w:r>
        <w:t xml:space="preserve"> 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 630-580-1088         630-581-0788        sales@ambeed.com        www.ambeed.com</w:t>
      </w:r>
    </w:p>
    <w:p>
      <w:r>
        <w:t xml:space="preserve"/>
      </w:r>
    </w:p>
    <w:p>
      <w:r>
        <w:t xml:space="preserve">    1001 Asbury Dr., Buffalo Grove, IL 60089,USA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   Component                                              Concentration</w:t>
      </w:r>
    </w:p>
    <w:p>
      <w:r>
        <w:t xml:space="preserve"/>
      </w:r>
    </w:p>
    <w:p>
      <w:r>
        <w:t xml:space="preserve">      Gadoxetate disodium</w:t>
      </w:r>
    </w:p>
    <w:p>
      <w:r>
        <w:t xml:space="preserve"/>
      </w:r>
    </w:p>
    <w:p>
      <w:r>
        <w:t xml:space="preserve">     CAS Number                 135326-22-6                            -</w:t>
      </w:r>
    </w:p>
    <w:p>
      <w:r>
        <w:t xml:space="preserve"/>
      </w:r>
    </w:p>
    <w:p>
      <w:r>
        <w:t xml:space="preserve">4.   FIRST AID MEASURES</w:t>
      </w:r>
    </w:p>
    <w:p>
      <w:r>
        <w:t xml:space="preserve"/>
      </w:r>
    </w:p>
    <w:p>
      <w:r>
        <w:t xml:space="preserve">4.1  Description of first aid measures</w:t>
      </w:r>
    </w:p>
    <w:p>
      <w:r>
        <w:t xml:space="preserve">     General advice</w:t>
      </w:r>
    </w:p>
    <w:p>
      <w:r>
        <w:t xml:space="preserve">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Take off contaminated clothing and shoes immediately. Wash off with soap and plenty of water. Take victim</w:t>
      </w:r>
    </w:p>
    <w:p>
      <w:r>
        <w:t xml:space="preserve">     immediately to hospital.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Rinse thoroughly with plenty of water for at least 15 minutes and consult a physician. Continue rinsing eyes</w:t>
      </w:r>
    </w:p>
    <w:p>
      <w:r>
        <w:t xml:space="preserve">      during transport to hospital.</w:t>
      </w:r>
    </w:p>
    <w:p>
      <w:r>
        <w:t xml:space="preserve"/>
      </w:r>
    </w:p>
    <w:p>
      <w:r>
        <w:t xml:space="preserve">           If swallowed</w:t>
      </w:r>
    </w:p>
    <w:p>
      <w:r>
        <w:t xml:space="preserve">    Do NOT induce vomiting. Never give anything by mouth to an unconscious person. Rinse mouth with water.</w:t>
      </w:r>
    </w:p>
    <w:p>
      <w:r>
        <w:t xml:space="preserve">     Consult a physician.</w:t>
      </w:r>
    </w:p>
    <w:p>
      <w:r>
        <w:t xml:space="preserve"/>
      </w:r>
    </w:p>
    <w:p>
      <w:r>
        <w:t xml:space="preserve">4.2  Most important symptoms and effects, both acute and delayed</w:t>
      </w:r>
    </w:p>
    <w:p>
      <w:r>
        <w:t xml:space="preserve">     The most important known symptoms and effects are described in the labelling (see section 2.2) and/or in</w:t>
      </w:r>
    </w:p>
    <w:p>
      <w:r>
        <w:t xml:space="preserve">      section 11</w:t>
      </w:r>
    </w:p>
    <w:p>
      <w:r>
        <w:t xml:space="preserve"/>
      </w:r>
    </w:p>
    <w:p>
      <w:r>
        <w:t xml:space="preserve">4.3   Indication of any immediate medical attention and special treatment needed</w:t>
      </w:r>
    </w:p>
    <w:p>
      <w:r>
        <w:t xml:space="preserve">    No data available</w:t>
      </w:r>
    </w:p>
    <w:p>
      <w:r>
        <w:t xml:space="preserve"/>
      </w:r>
    </w:p>
    <w:p>
      <w:r>
        <w:t xml:space="preserve">5.   FIRE 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>      Suitable extinguishing media: alcohol-resistant foam, dry chemical or carbon dioxide</w:t>
      </w:r>
    </w:p>
    <w:p>
      <w:r>
        <w:t xml:space="preserve">     Unsuitable extinguishing media: no data</w:t>
      </w:r>
    </w:p>
    <w:p>
      <w:r>
        <w:t xml:space="preserve"/>
      </w:r>
    </w:p>
    <w:p>
      <w:r>
        <w:t xml:space="preserve">5.2  Special hazards arising from the substance or mixture</w:t>
      </w:r>
    </w:p>
    <w:p>
      <w:r>
        <w:t xml:space="preserve">       In combustion toxic fumes may form.</w:t>
      </w:r>
    </w:p>
    <w:p>
      <w:r>
        <w:t xml:space="preserve"/>
      </w:r>
    </w:p>
    <w:p>
      <w:r>
        <w:t xml:space="preserve">5.3  Advice for firefighters</w:t>
      </w:r>
    </w:p>
    <w:p>
      <w:r>
        <w:t xml:space="preserve">    Wear self-contained breathing apparatus.</w:t>
      </w:r>
    </w:p>
    <w:p>
      <w:r>
        <w:t xml:space="preserve">    Wear protective clothing to prevent contact with skin and eyes.</w:t>
      </w:r>
    </w:p>
    <w:p>
      <w:r>
        <w:t xml:space="preserve"/>
      </w:r>
    </w:p>
    <w:p>
      <w:r>
        <w:t xml:space="preserve">6.  ACCIDENTAL RELEASE MEASURES</w:t>
      </w:r>
    </w:p>
    <w:p>
      <w:r>
        <w:t xml:space="preserve"/>
      </w:r>
    </w:p>
    <w:p>
      <w:r>
        <w:t xml:space="preserve">6.1  Personal precautions, protective equipment and emergency procedures</w:t>
      </w:r>
    </w:p>
    <w:p>
      <w:r>
        <w:t xml:space="preserve">    Wear respiratory protection. Avoid dust formation. Avoid breathing vapours, mist or gas.</w:t>
      </w:r>
    </w:p>
    <w:p>
      <w:r>
        <w:t xml:space="preserve">     Ensure adequate ventilation. Evacuate personnel to safe areas. Avoid breathing dust.</w:t>
      </w:r>
    </w:p>
    <w:p>
      <w:r>
        <w:t xml:space="preserve">    Do not attempt to take action without suitable protective clothing.</w:t>
      </w:r>
    </w:p>
    <w:p>
      <w:r>
        <w:t xml:space="preserve">     For personal protection see section 8.</w:t>
      </w:r>
    </w:p>
    <w:p>
      <w:r>
        <w:t xml:space="preserve"/>
      </w:r>
    </w:p>
    <w:p>
      <w:r>
        <w:t xml:space="preserve">6.2  Environmental precautions</w:t>
      </w:r>
    </w:p>
    <w:p>
      <w:r>
        <w:t xml:space="preserve"/>
      </w:r>
    </w:p>
    <w:p>
      <w:r>
        <w:t xml:space="preserve"> 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 630-580-1088         630-581-0788        sales@ambeed.com        www.ambeed.com</w:t>
      </w:r>
    </w:p>
    <w:p>
      <w:r>
        <w:t xml:space="preserve"/>
      </w:r>
    </w:p>
    <w:p>
      <w:r>
        <w:t xml:space="preserve">    1001 Asbury Dr., Buffalo Grove, IL 60089,USA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   Prevent further leakage or spillage if safe to do so. Do not let product enter drains or river.</w:t>
      </w:r>
    </w:p>
    <w:p>
      <w:r>
        <w:t xml:space="preserve">      Alert the neighbourhood to the presence of fumes or gas.</w:t>
      </w:r>
    </w:p>
    <w:p>
      <w:r>
        <w:t xml:space="preserve"/>
      </w:r>
    </w:p>
    <w:p>
      <w:r>
        <w:t xml:space="preserve">6.3  Methods and materials for containment and cleaning up</w:t>
      </w:r>
    </w:p>
    <w:p>
      <w:r>
        <w:t xml:space="preserve">     Mix with sand or vermiculite. Sweep up and shovel. Transfer to a closable, labelled salvage container for</w:t>
      </w:r>
    </w:p>
    <w:p>
      <w:r>
        <w:t xml:space="preserve">     disposal by an appropriate method.</w:t>
      </w:r>
    </w:p>
    <w:p>
      <w:r>
        <w:t xml:space="preserve"/>
      </w:r>
    </w:p>
    <w:p>
      <w:r>
        <w:t xml:space="preserve">6.4  Reference to other sections</w:t>
      </w:r>
    </w:p>
    <w:p>
      <w:r>
        <w:t xml:space="preserve">     For disposal see section 13.</w:t>
      </w:r>
    </w:p>
    <w:p>
      <w:r>
        <w:t xml:space="preserve"/>
      </w:r>
    </w:p>
    <w:p>
      <w:r>
        <w:t xml:space="preserve">7.  HANDLING AND STORAGE</w:t>
      </w:r>
    </w:p>
    <w:p>
      <w:r>
        <w:t xml:space="preserve"/>
      </w:r>
    </w:p>
    <w:p>
      <w:r>
        <w:t xml:space="preserve">7.1  Precautions for safe handling</w:t>
      </w:r>
    </w:p>
    <w:p>
      <w:r>
        <w:t xml:space="preserve">     Avoid contact with skin and eyes. Avoid formation of dust and aerosols. Wash hands thoroughly after handling.</w:t>
      </w:r>
    </w:p>
    <w:p>
      <w:r>
        <w:t xml:space="preserve">     Ensure there is sufficient ventilation of the area.</w:t>
      </w:r>
    </w:p>
    <w:p>
      <w:r>
        <w:t xml:space="preserve">     Normal measures for preventive fire protection. For precautions see section 2.2.</w:t>
      </w:r>
    </w:p>
    <w:p>
      <w:r>
        <w:t xml:space="preserve"/>
      </w:r>
    </w:p>
    <w:p>
      <w:r>
        <w:t xml:space="preserve">7.2  Conditions for safe storage, including any incompatibilities</w:t>
      </w:r>
    </w:p>
    <w:p>
      <w:r>
        <w:t xml:space="preserve">    Keep container tightly closed in a dry and well-ventilated area. Containers which are opened must be carefully</w:t>
      </w:r>
    </w:p>
    <w:p>
      <w:r>
        <w:t xml:space="preserve">     resealed and kept upright to prevent leakage.Inert atmosphere, 2-8°C</w:t>
      </w:r>
    </w:p>
    <w:p>
      <w:r>
        <w:t xml:space="preserve"/>
      </w:r>
    </w:p>
    <w:p>
      <w:r>
        <w:t xml:space="preserve">7.3   Specific end use(s)</w:t>
      </w:r>
    </w:p>
    <w:p>
      <w:r>
        <w:t xml:space="preserve">     The end use(s) have not been fully determined. The substance is supplied for Research and Development</w:t>
      </w:r>
    </w:p>
    <w:p>
      <w:r>
        <w:t xml:space="preserve">     purposes by professionals only.</w:t>
      </w:r>
    </w:p>
    <w:p>
      <w:r>
        <w:t xml:space="preserve"/>
      </w:r>
    </w:p>
    <w:p>
      <w:r>
        <w:t xml:space="preserve">8.  EXPOSURE CONTROLS, 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>    Components with workplace control parameters</w:t>
      </w:r>
    </w:p>
    <w:p>
      <w:r>
        <w:t xml:space="preserve">     Contains no substances with occupational exposure limit values.</w:t>
      </w:r>
    </w:p>
    <w:p>
      <w:r>
        <w:t xml:space="preserve"/>
      </w:r>
    </w:p>
    <w:p>
      <w:r>
        <w:t xml:space="preserve">8.2  Exposure controls</w:t>
      </w:r>
    </w:p>
    <w:p>
      <w:r>
        <w:t xml:space="preserve">     Appropriate engineering controls</w:t>
      </w:r>
    </w:p>
    <w:p>
      <w:r>
        <w:t xml:space="preserve">     Handle in accordance with good industrial hygiene and safety practice. Wash hands before breaks and at the</w:t>
      </w:r>
    </w:p>
    <w:p>
      <w:r>
        <w:t xml:space="preserve">     end of workday.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Eye/face protection</w:t>
      </w:r>
    </w:p>
    <w:p>
      <w:r>
        <w:t xml:space="preserve">Face shield and safety glasses Use equipment for eye protection tested and approved under appropriate</w:t>
      </w:r>
    </w:p>
    <w:p>
      <w:r>
        <w:t xml:space="preserve">government standards such as NIOSH (US) or EN 166(EU).</w:t>
      </w:r>
    </w:p>
    <w:p>
      <w:r>
        <w:t xml:space="preserve"/>
      </w:r>
    </w:p>
    <w:p>
      <w:r>
        <w:t xml:space="preserve">Skin protection</w:t>
      </w:r>
    </w:p>
    <w:p>
      <w:r>
        <w:t xml:space="preserve">Handle with gloves. Gloves must be inspected prior to use. Use proper glove removal technique (without touching</w:t>
      </w:r>
    </w:p>
    <w:p>
      <w:r>
        <w:t xml:space="preserve">glove's outer surface) to avoid skin contact with this product.</w:t>
      </w:r>
    </w:p>
    <w:p>
      <w:r>
        <w:t xml:space="preserve">Dispose of contaminated gloves after use in accordance with applicable laws and good laboratory practices. Wash</w:t>
      </w:r>
    </w:p>
    <w:p>
      <w:r>
        <w:t xml:space="preserve">and dry hands.</w:t>
      </w:r>
    </w:p>
    <w:p>
      <w:r>
        <w:t xml:space="preserve"/>
      </w:r>
    </w:p>
    <w:p>
      <w:r>
        <w:t xml:space="preserve">Body Protection</w:t>
      </w:r>
    </w:p>
    <w:p>
      <w:r>
        <w:t xml:space="preserve">Complete suit protecting against chemicals,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/>
      </w:r>
    </w:p>
    <w:p>
      <w:r>
        <w:t xml:space="preserve">Respiratory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 630-580-1088         630-581-0788        sales@ambeed.com        www.ambeed.com</w:t>
      </w:r>
    </w:p>
    <w:p>
      <w:r>
        <w:t xml:space="preserve"/>
      </w:r>
    </w:p>
    <w:p>
      <w:r>
        <w:t xml:space="preserve">    1001 Asbury Dr., Buffalo Grove, IL 60089,USA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Where risk assessment shows air-purifying respirators are appropriate use a full-face particle respirator type N100</w:t>
      </w:r>
    </w:p>
    <w:p>
      <w:r>
        <w:t xml:space="preserve">(US) or type P3 (EN 143) respirator cartridges as a backup to engineering controls. If the respirator is the sole</w:t>
      </w:r>
    </w:p>
    <w:p>
      <w:r>
        <w:t xml:space="preserve">means of protection, use a full-face supplied air respirator.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>Control of environmental exposure</w:t>
      </w:r>
    </w:p>
    <w:p>
      <w:r>
        <w:t xml:space="preserve">Do not let product enter drains.</w:t>
      </w:r>
    </w:p>
    <w:p>
      <w:r>
        <w:t xml:space="preserve"/>
      </w:r>
    </w:p>
    <w:p>
      <w:r>
        <w:t xml:space="preserve">9.  PHYSICAL AND CHEMICAL PROPERTIES</w:t>
      </w:r>
    </w:p>
    <w:p>
      <w:r>
        <w:t xml:space="preserve">     Appearance                                    Solid</w:t>
      </w:r>
    </w:p>
    <w:p>
      <w:r>
        <w:t xml:space="preserve">      Boiling Point                          No data available</w:t>
      </w:r>
    </w:p>
    <w:p>
      <w:r>
        <w:t xml:space="preserve">      Melting Point                         No data available</w:t>
      </w:r>
    </w:p>
    <w:p>
      <w:r>
        <w:t xml:space="preserve">     Odour                              No data available</w:t>
      </w:r>
    </w:p>
    <w:p>
      <w:r>
        <w:t xml:space="preserve">     Odour Threshold                       No data available</w:t>
      </w:r>
    </w:p>
    <w:p>
      <w:r>
        <w:t xml:space="preserve">    pH                                No data available</w:t>
      </w:r>
    </w:p>
    <w:p>
      <w:r>
        <w:t xml:space="preserve">     Flash point                           No data available</w:t>
      </w:r>
    </w:p>
    <w:p>
      <w:r>
        <w:t xml:space="preserve">     Evapouration rate                      No data available</w:t>
      </w:r>
    </w:p>
    <w:p>
      <w:r>
        <w:t xml:space="preserve">     Vapour pressure                       No data available</w:t>
      </w:r>
    </w:p>
    <w:p>
      <w:r>
        <w:t xml:space="preserve">     Vapor Density                        No data available</w:t>
      </w:r>
    </w:p>
    <w:p>
      <w:r>
        <w:t xml:space="preserve">      Relative density                       No data available</w:t>
      </w:r>
    </w:p>
    <w:p>
      <w:r>
        <w:t xml:space="preserve">       Solubility in water                      No data available</w:t>
      </w:r>
    </w:p>
    <w:p>
      <w:r>
        <w:t xml:space="preserve">      Auto-ignition temperature                 No data available</w:t>
      </w:r>
    </w:p>
    <w:p>
      <w:r>
        <w:t xml:space="preserve">     Decomposition temperature               No data available</w:t>
      </w:r>
    </w:p>
    <w:p>
      <w:r>
        <w:t xml:space="preserve">      Viscosity No Data                      No data available</w:t>
      </w:r>
    </w:p>
    <w:p>
      <w:r>
        <w:t xml:space="preserve">      Explosive properties                    No data available</w:t>
      </w:r>
    </w:p>
    <w:p>
      <w:r>
        <w:t xml:space="preserve">      Oxidizing properties                    No data available</w:t>
      </w:r>
    </w:p>
    <w:p>
      <w:r>
        <w:t xml:space="preserve"/>
      </w:r>
    </w:p>
    <w:p>
      <w:r>
        <w:t xml:space="preserve">10. 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>    No data available</w:t>
      </w:r>
    </w:p>
    <w:p>
      <w:r>
        <w:t xml:space="preserve"/>
      </w:r>
    </w:p>
    <w:p>
      <w:r>
        <w:t xml:space="preserve">10.2 Chemical stability</w:t>
      </w:r>
    </w:p>
    <w:p>
      <w:r>
        <w:t xml:space="preserve">     Stable under recommended storage conditions.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>    No data available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>     Not data available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>     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>     Carbon monoxide , carbon dioxide , nitrogen oxides , metallic oxides</w:t>
      </w:r>
    </w:p>
    <w:p>
      <w:r>
        <w:t xml:space="preserve"/>
      </w:r>
    </w:p>
    <w:p>
      <w:r>
        <w:t xml:space="preserve">11.  TOXICOLOGICAL INFORMATION</w:t>
      </w:r>
    </w:p>
    <w:p>
      <w:r>
        <w:t xml:space="preserve"/>
      </w:r>
    </w:p>
    <w:p>
      <w:r>
        <w:t xml:space="preserve">11.1 Information on toxicological effects</w:t>
      </w:r>
    </w:p>
    <w:p>
      <w:r>
        <w:t xml:space="preserve">     Acute Toxicity                         No data available</w:t>
      </w:r>
    </w:p>
    <w:p>
      <w:r>
        <w:t xml:space="preserve"/>
      </w:r>
    </w:p>
    <w:p>
      <w:r>
        <w:t xml:space="preserve"> 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 630-580-1088         630-581-0788        sales@ambeed.com        www.ambeed.com</w:t>
      </w:r>
    </w:p>
    <w:p>
      <w:r>
        <w:t xml:space="preserve"/>
      </w:r>
    </w:p>
    <w:p>
      <w:r>
        <w:t xml:space="preserve">    1001 Asbury Dr., Buffalo Grove, IL 60089,USA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   Skin corrosion/irritation                  No data available</w:t>
      </w:r>
    </w:p>
    <w:p>
      <w:r>
        <w:t xml:space="preserve">     Serious eye Damage/irritation             No data available</w:t>
      </w:r>
    </w:p>
    <w:p>
      <w:r>
        <w:t xml:space="preserve">      Respiratory or skin sensitisation            No data available</w:t>
      </w:r>
    </w:p>
    <w:p>
      <w:r>
        <w:t xml:space="preserve">    Germ Cell mutagenicity                  No data available</w:t>
      </w:r>
    </w:p>
    <w:p>
      <w:r>
        <w:t xml:space="preserve">      Carcinogenicity                        No data available</w:t>
      </w:r>
    </w:p>
    <w:p>
      <w:r>
        <w:t xml:space="preserve">     Reproductive toxicity                    No data available</w:t>
      </w:r>
    </w:p>
    <w:p>
      <w:r>
        <w:t xml:space="preserve">     STOT-single exposure                   No data available</w:t>
      </w:r>
    </w:p>
    <w:p>
      <w:r>
        <w:t xml:space="preserve">     STOT-repeated exposure                 No data available</w:t>
      </w:r>
    </w:p>
    <w:p>
      <w:r>
        <w:t xml:space="preserve">      Aspiration hazard                      No data available</w:t>
      </w:r>
    </w:p>
    <w:p>
      <w:r>
        <w:t xml:space="preserve"/>
      </w:r>
    </w:p>
    <w:p>
      <w:r>
        <w:t xml:space="preserve">11.2 Additional</w:t>
      </w:r>
    </w:p>
    <w:p>
      <w:r>
        <w:t xml:space="preserve">    To the best of our knowledge the acute and chronic toxicity of this substance is not fully known.</w:t>
      </w:r>
    </w:p>
    <w:p>
      <w:r>
        <w:t xml:space="preserve">    No classification data on carcinogenic properties of this material is available from the EPA, IARC, NTP, OSHA</w:t>
      </w:r>
    </w:p>
    <w:p>
      <w:r>
        <w:t xml:space="preserve">      or ACGIH</w:t>
      </w:r>
    </w:p>
    <w:p>
      <w:r>
        <w:t xml:space="preserve"/>
      </w:r>
    </w:p>
    <w:p>
      <w:r>
        <w:t xml:space="preserve">12. 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12.5 Results of PBT and vPvB assessment</w:t>
      </w:r>
    </w:p>
    <w:p>
      <w:r>
        <w:t xml:space="preserve">    No data available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>    No data available</w:t>
      </w:r>
    </w:p>
    <w:p>
      <w:r>
        <w:t xml:space="preserve"/>
      </w:r>
    </w:p>
    <w:p>
      <w:r>
        <w:t xml:space="preserve">13. 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>     Disposal Operations</w:t>
      </w:r>
    </w:p>
    <w:p>
      <w:r>
        <w:t xml:space="preserve">     Consult state, local or national regulations for proper disposal. Hand over to authorised disposal company as</w:t>
      </w:r>
    </w:p>
    <w:p>
      <w:r>
        <w:t xml:space="preserve">     hazardous waste.</w:t>
      </w:r>
    </w:p>
    <w:p>
      <w:r>
        <w:t xml:space="preserve">     Disposal of Packaging</w:t>
      </w:r>
    </w:p>
    <w:p>
      <w:r>
        <w:t xml:space="preserve">     Disposal must be made according to official regulations.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14.1 UN number</w:t>
      </w:r>
    </w:p>
    <w:p>
      <w:r>
        <w:t xml:space="preserve">     ADR/RID: -                    IMDG: -                          IATA: -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 630-580-1088         630-581-0788        sales@ambeed.com        www.ambeed.com</w:t>
      </w:r>
    </w:p>
    <w:p>
      <w:r>
        <w:t xml:space="preserve"/>
      </w:r>
    </w:p>
    <w:p>
      <w:r>
        <w:t xml:space="preserve">    1001 Asbury Dr., Buffalo Grove, IL 60089,USA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Ambeed, Inc.</w:t>
      </w:r>
    </w:p>
    <w:p>
      <w:r>
        <w:t xml:space="preserve"> SAFETY DATA SHEET (A429813)</w:t>
      </w:r>
    </w:p>
    <w:p>
      <w:r>
        <w:t xml:space="preserve"/>
      </w:r>
    </w:p>
    <w:p>
      <w:r>
        <w:t xml:space="preserve">     ADR/RID: Not dangerous goods</w:t>
      </w:r>
    </w:p>
    <w:p>
      <w:r>
        <w:t xml:space="preserve">     IMDG: Not dangerous goods</w:t>
      </w:r>
    </w:p>
    <w:p>
      <w:r>
        <w:t xml:space="preserve">     IATA: Not dangerous goods</w:t>
      </w:r>
    </w:p>
    <w:p>
      <w:r>
        <w:t xml:space="preserve"/>
      </w:r>
    </w:p>
    <w:p>
      <w:r>
        <w:t xml:space="preserve"/>
      </w:r>
    </w:p>
    <w:p>
      <w:r>
        <w:t xml:space="preserve">14.3 Transport hazard class(es)</w:t>
      </w:r>
    </w:p>
    <w:p>
      <w:r>
        <w:t xml:space="preserve">     ADR/RID: -                    IMDG: -                          IATA: -</w:t>
      </w:r>
    </w:p>
    <w:p>
      <w:r>
        <w:t xml:space="preserve"/>
      </w:r>
    </w:p>
    <w:p>
      <w:r>
        <w:t xml:space="preserve">14.4 Packaging group</w:t>
      </w:r>
    </w:p>
    <w:p>
      <w:r>
        <w:t xml:space="preserve">     ADR/RID: -                    IMDG: -                          IATA: -</w:t>
      </w:r>
    </w:p>
    <w:p>
      <w:r>
        <w:t xml:space="preserve"/>
      </w:r>
    </w:p>
    <w:p>
      <w:r>
        <w:t xml:space="preserve">14.5  Environmental hazards</w:t>
      </w:r>
    </w:p>
    <w:p>
      <w:r>
        <w:t xml:space="preserve">     ADR/RID: -                    IMDG: -                          IATA: -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>    No special precautions required</w:t>
      </w:r>
    </w:p>
    <w:p>
      <w:r>
        <w:t xml:space="preserve"/>
      </w:r>
    </w:p>
    <w:p>
      <w:r>
        <w:t xml:space="preserve">14.7 Further information</w:t>
      </w:r>
    </w:p>
    <w:p>
      <w:r>
        <w:t xml:space="preserve">    No data available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  Safety, health and environmental and national regulations:</w:t>
      </w:r>
    </w:p>
    <w:p>
      <w:r>
        <w:t xml:space="preserve">     Product is not subject to any additional regulations or provisions</w:t>
      </w:r>
    </w:p>
    <w:p>
      <w:r>
        <w:t xml:space="preserve">      California Proposition 65</w:t>
      </w:r>
    </w:p>
    <w:p>
      <w:r>
        <w:t xml:space="preserve">     Not listed on California’s listing of known or potential carcinogens.</w:t>
      </w:r>
    </w:p>
    <w:p>
      <w:r>
        <w:t xml:space="preserve">     U.S. Federal Regulations</w:t>
      </w:r>
    </w:p>
    <w:p>
      <w:r>
        <w:t xml:space="preserve">    SARA 313: Not applicable</w:t>
      </w:r>
    </w:p>
    <w:p>
      <w:r>
        <w:t xml:space="preserve">    SARA 302: Not applicable</w:t>
      </w:r>
    </w:p>
    <w:p>
      <w:r>
        <w:t xml:space="preserve">    SARA 311/312 Hazard Categories: See section 2 for more information</w:t>
      </w:r>
    </w:p>
    <w:p>
      <w:r>
        <w:t xml:space="preserve">     Safety Assessment</w:t>
      </w:r>
    </w:p>
    <w:p>
      <w:r>
        <w:t xml:space="preserve">    No Chemical Safety Assessment</w:t>
      </w:r>
    </w:p>
    <w:p>
      <w:r>
        <w:t xml:space="preserve"/>
      </w:r>
    </w:p>
    <w:p>
      <w:r>
        <w:t xml:space="preserve">16. OTHER INFORMATION</w:t>
      </w:r>
    </w:p>
    <w:p>
      <w:r>
        <w:t xml:space="preserve">     The reference company name of written contents</w:t>
      </w:r>
    </w:p>
    <w:p>
      <w:r>
        <w:t xml:space="preserve">    Company: Ambeed, Inc.</w:t>
      </w:r>
    </w:p>
    <w:p>
      <w:r>
        <w:t xml:space="preserve">     Tel:630-580-1088   Fax: 630-581-0788   E-mail:sales@ambeed.com</w:t>
      </w:r>
    </w:p>
    <w:p>
      <w:r>
        <w:t xml:space="preserve">     Address: 1001 Asbury Dr., Buffalo Grove, IL 60089,USA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 630-580-1088         630-581-0788        sales@ambeed.com        www.ambeed.com</w:t>
      </w:r>
    </w:p>
    <w:p>
      <w:r>
        <w:t xml:space="preserve"/>
      </w:r>
    </w:p>
    <w:p>
      <w:r>
        <w:t xml:space="preserve">    1001 Asbury Dr., Buffalo Grove, IL 60089,USA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Ambeed, Inc.</w:t>
      </w:r>
    </w:p>
    <w:p>
      <w:r>
        <w:t xml:space="preserve">SAFETY DATA SHEET (A429813)</w:t>
      </w:r>
    </w:p>
    <w:p>
      <w:r>
        <w:t xml:space="preserve"/>
      </w:r>
    </w:p>
    <w:p>
      <w:r>
        <w:t xml:space="preserve">    This SDS was prepared sincerely on the basis of the information we could obtained, however, any warranty shall not be</w:t>
      </w:r>
    </w:p>
    <w:p>
      <w:r>
        <w:t xml:space="preserve">    given regarding the data contained and the assessment of hazards and toxicity. Prior to use, please investigate not only</w:t>
      </w:r>
    </w:p>
    <w:p>
      <w:r>
        <w:t xml:space="preserve">     the hazards and toxicity information but also the laws and regulations of the organization, area and country where the</w:t>
      </w:r>
    </w:p>
    <w:p>
      <w:r>
        <w:t xml:space="preserve">    products are to be used, which shall be given the first priority. products are supposed to be used promptly after</w:t>
      </w:r>
    </w:p>
    <w:p>
      <w:r>
        <w:t xml:space="preserve">    purchase in consideration of safety. Some new information or amendments may be added afterwards. If the products are</w:t>
      </w:r>
    </w:p>
    <w:p>
      <w:r>
        <w:t xml:space="preserve">     to be used far behind the expected time of use or you have any questions, please feel free to contact us. The stated</w:t>
      </w:r>
    </w:p>
    <w:p>
      <w:r>
        <w:t xml:space="preserve">     cautions are for normal handling only. In case of special handling, sufficient care should be taken, in addition to the</w:t>
      </w:r>
    </w:p>
    <w:p>
      <w:r>
        <w:t xml:space="preserve">     safety measures suitable for the situation. All chemical products should be treated with the recognition of "having</w:t>
      </w:r>
    </w:p>
    <w:p>
      <w:r>
        <w:t xml:space="preserve">    unknown hazards and toxicity", which differ greatly depending on the conditions and handling when in use and/or the</w:t>
      </w:r>
    </w:p>
    <w:p>
      <w:r>
        <w:t xml:space="preserve">     conditions and duration of storage. The products must be handled only by those who are familiar with specialized</w:t>
      </w:r>
    </w:p>
    <w:p>
      <w:r>
        <w:t xml:space="preserve">    knowledge and have experience or under the guidance of those specialists throughout use from opening to storage and</w:t>
      </w:r>
    </w:p>
    <w:p>
      <w:r>
        <w:t xml:space="preserve">     disposal. Safe usage conditions shall be set up on each user's own responsibility.</w:t>
      </w:r>
    </w:p>
    <w:p>
      <w:r>
        <w:t xml:space="preserve"/>
      </w:r>
    </w:p>
    <w:p>
      <w:r>
        <w:t xml:space="preserve">                                                                                Revision Date 11/01/2025</w:t>
      </w:r>
    </w:p>
    <w:p>
      <w:r>
        <w:t xml:space="preserve">                                                                                                  Print Date 04/30/2026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Product Url: www.ambeed.com/products/135326-22-6.html                                           For Research Use Only !</w:t>
      </w:r>
    </w:p>
    <w:p>
      <w:r>
        <w:t xml:space="preserve"/>
      </w:r>
    </w:p>
    <w:p>
      <w:r>
        <w:t xml:space="preserve">   630-580-1088         630-581-0788        sales@ambeed.com        www.ambeed.com</w:t>
      </w:r>
    </w:p>
    <w:p>
      <w:r>
        <w:t xml:space="preserve"/>
      </w:r>
    </w:p>
    <w:p>
      <w:r>
        <w:t xml:space="preserve">   1001 Asbury Dr., Buffalo Grove, IL 60089,USA                                                        Page 7 of 7</w:t>
      </w:r>
    </w:p>
    <w:sectPr>
      <w:pgSz w:w="11906" w:h="16838"/>
      <w:pgMar w:top="1134" w:right="1134" w:bottom="1134" w:left="1134"/>
    </w:sectPr>
  </w:body>
</w:document>
</file>