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(III) Acetylacetonate Hydrate 1971 SDS</w:t>
      </w:r>
    </w:p>
    <w:p>
      <w:r>
        <w:t xml:space="preserve">Publisher: ProChem, Inc.</w:t>
      </w:r>
    </w:p>
    <w:p>
      <w:r>
        <w:t xml:space="preserve">Source: https://resds.com/document/holmium-iii-acetylacetonate-hydrate-prochem-en-594365ffcf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Holmium (III) Acetylacetonate Hydrate</w:t>
      </w:r>
    </w:p>
    <w:p>
      <w:r>
        <w:t xml:space="preserve"/>
      </w:r>
    </w:p>
    <w:p>
      <w:r>
        <w:t xml:space="preserve">PRODUCT NUMBER:  1971</w:t>
      </w:r>
    </w:p>
    <w:p>
      <w:r>
        <w:t xml:space="preserve"/>
      </w:r>
    </w:p>
    <w:p>
      <w:r>
        <w:t xml:space="preserve">CAS NUMBER:        22498-66-4</w:t>
      </w:r>
    </w:p>
    <w:p>
      <w:r>
        <w:t xml:space="preserve"/>
      </w:r>
    </w:p>
    <w:p>
      <w:r>
        <w:t xml:space="preserve">SYNONYM:            Ho(acac)3, 2,4-Pentanedionate Holmium(III) derivative, Tris(2,4pentanedionato)holmium (III)</w:t>
      </w:r>
    </w:p>
    <w:p>
      <w:r>
        <w:t xml:space="preserve">                        hydrate, Holmium(III) acetylacetonate 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TOLL FREE:    800-795-8788</w:t>
      </w:r>
    </w:p>
    <w:p>
      <w:r>
        <w:t xml:space="preserve">Rockford, IL 61109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or mixture according to the Globally Harmonized System (GHS)</w:t>
      </w:r>
    </w:p>
    <w:p>
      <w:r>
        <w:t xml:space="preserve"/>
      </w:r>
    </w:p>
    <w:p>
      <w:r>
        <w:t xml:space="preserve">EYE CONTACT: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INHALATION: May be harmful if inhaled. May cause respiratory tract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Ho(CH3COCHCOCH3)3 . XH2O</w:t>
      </w:r>
    </w:p>
    <w:p>
      <w:r>
        <w:t xml:space="preserve"/>
      </w:r>
    </w:p>
    <w:p>
      <w:r>
        <w:t xml:space="preserve">Molecular Weight: 462.26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CAS#      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Holmium (III) Acetylacetonate Hydrate                                     22498-66-4          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Rinse immediately with plenty of water and under the eyelids, for at least 15 minutes. Get medical attention.</w:t>
      </w:r>
    </w:p>
    <w:p>
      <w:r>
        <w:t xml:space="preserve">SKIN EXPOSURE: Wash off with plenty of water for at least 15 minutes. Get medical attention immediately.</w:t>
      </w:r>
    </w:p>
    <w:p>
      <w:r>
        <w:t xml:space="preserve">INHALATION: If inhaled remove victim to fresh air.  If not breathing, give artificial respiration.  If breathing is difficult, give oxygen. Get</w:t>
      </w:r>
    </w:p>
    <w:p>
      <w:r>
        <w:t xml:space="preserve">medical attention.</w:t>
      </w:r>
    </w:p>
    <w:p>
      <w:r>
        <w:t xml:space="preserve">INGESTION: Clean mouth with water and drink plenty of water. Get medical attention if symptoms occur.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ACETYLACETONATE 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extinguishing media that are appropriate to surrounding environment. Water spray, carbon dioxide,</w:t>
      </w:r>
    </w:p>
    <w:p>
      <w:r>
        <w:t xml:space="preserve">dry chemical, or alcohol-resistant foam.</w:t>
      </w:r>
    </w:p>
    <w:p>
      <w:r>
        <w:t xml:space="preserve">SPECIAL FIRE FIGHTING PROCEDURES: Wear self-contained breathing apparatus for firefighting if necessary.</w:t>
      </w:r>
    </w:p>
    <w:p>
      <w:r>
        <w:t xml:space="preserve">HAZARDOUS COMBUSTION AND DECOMPOSITION PRODUCTS: None known.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PRECAUTIONS: Ensure adequate ventilation. Use personal protective equipment as required. Avoid dust formation.</w:t>
      </w:r>
    </w:p>
    <w:p>
      <w:r>
        <w:t xml:space="preserve">ENVIRONMENTAL PRECAUTIONS: Do not let product enter into drains.</w:t>
      </w:r>
    </w:p>
    <w:p>
      <w:r>
        <w:t xml:space="preserve">METHODS AND MATERIALS FOR CONTAINMENT AND CLEANING UP: Sweep up and place in a suitable container for disposal.</w:t>
      </w:r>
    </w:p>
    <w:p>
      <w:r>
        <w:t xml:space="preserve">Avoid dust formation.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personal protective equipment/face protection. Ensure adequate ventilation. Avoid</w:t>
      </w:r>
    </w:p>
    <w:p>
      <w:r>
        <w:t xml:space="preserve">contact with skin and eyes. Avoid ingestion and inhalation. Avoid dust formation.</w:t>
      </w:r>
    </w:p>
    <w:p>
      <w:r>
        <w:t xml:space="preserve">CONDITIONS FOR SAFE STORAGE: Keep container tightly closed. Keep container in a cool,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w/side shields, or safety goggles, face shield when handling a chemical</w:t>
      </w:r>
    </w:p>
    <w:p>
      <w:r>
        <w:t xml:space="preserve">substance in the laboratory.</w:t>
      </w:r>
    </w:p>
    <w:p>
      <w:r>
        <w:t xml:space="preserve">SKIN PROTECTION: Handle with gloves. Wear appropriate suit to protect against chemicals.</w:t>
      </w:r>
    </w:p>
    <w:p>
      <w:r>
        <w:t xml:space="preserve">VENTILATION: Handle in an efficient chemical fume hood.</w:t>
      </w:r>
    </w:p>
    <w:p>
      <w:r>
        <w:t xml:space="preserve">RESPIRATOR: Respiratory protection is not required. Where protection from nuisance levels of dusts are desired, use type N95 (US)</w:t>
      </w:r>
    </w:p>
    <w:p>
      <w:r>
        <w:t xml:space="preserve">or type P1 (EN 143) dust masks. Use respirators and components tested and approved under appropriate government standards such</w:t>
      </w:r>
    </w:p>
    <w:p>
      <w:r>
        <w:t xml:space="preserve">as NIOSH (US) or CEN (EU).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Yellow to tan powder</w:t>
      </w:r>
    </w:p>
    <w:p>
      <w:r>
        <w:t xml:space="preserve">MOLECULAR WEIGHT: 462.26</w:t>
      </w:r>
    </w:p>
    <w:p>
      <w:r>
        <w:t xml:space="preserve">BOILING POINT: No data available</w:t>
      </w:r>
    </w:p>
    <w:p>
      <w:r>
        <w:t xml:space="preserve">MELTING POINT: No data available</w:t>
      </w:r>
    </w:p>
    <w:p>
      <w:r>
        <w:t xml:space="preserve">SPECIFIC GRAVITY: No data available</w:t>
      </w:r>
    </w:p>
    <w:p>
      <w:r>
        <w:t xml:space="preserve">VAPOR PRESSURE: No data available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 data available</w:t>
      </w:r>
    </w:p>
    <w:p>
      <w:r>
        <w:t xml:space="preserve">INCOMPATIBILITY: Excess heat.</w:t>
      </w:r>
    </w:p>
    <w:p>
      <w:r>
        <w:t xml:space="preserve">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is confirmed to be a human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DEVELOPMENTAL TOXICITY: Not available.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/>
      </w:r>
    </w:p>
    <w:p>
      <w:r>
        <w:t xml:space="preserve">HOLMIUM (III) ACETYLACETONATE 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313 COMPONENTS: This material does not contain any chemical components that exceed the threshold reporting levels</w:t>
      </w:r>
    </w:p>
    <w:p>
      <w:r>
        <w:t xml:space="preserve">established by SARA Title III, Section 313.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CREATED: 05/26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ACETYLACETONATE HYDRATE                                                        PAGE 3</w:t>
      </w:r>
    </w:p>
    <w:sectPr>
      <w:pgSz w:w="11906" w:h="16838"/>
      <w:pgMar w:top="1134" w:right="1134" w:bottom="1134" w:left="1134"/>
    </w:sectPr>
  </w:body>
</w:document>
</file>