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oxide in perchloric acid solution NIST SRM 2034 SDS</w:t>
      </w:r>
    </w:p>
    <w:p>
      <w:r>
        <w:t xml:space="preserve">Publisher: National Institute of Standards and Technology (NIST)</w:t>
      </w:r>
    </w:p>
    <w:p>
      <w:r>
        <w:t xml:space="preserve">Source: https://resds.com/document/holmium-oxide-solution-wavelength-standard-240-nm-to-650-nm-nist-srm-2034-en-b3e4b62882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12 April 2016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2034</w:t>
      </w:r>
    </w:p>
    <w:p>
      <w:r>
        <w:t xml:space="preserve">  SRM Name:    Holmium Oxide Solution Wavelength Standard (240 nm to 650 nm)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a certified transfer standard intended for the verification and</w:t>
      </w:r>
    </w:p>
    <w:p>
      <w:r>
        <w:t xml:space="preserve">     calibration of the wavelength scale of ultraviolet and visible absorption spectrophotometers having nominal</w:t>
      </w:r>
    </w:p>
    <w:p>
      <w:r>
        <w:t xml:space="preserve">     spectral bandwidths not exceeding 3 nm. A unit of SRM 2034 consists of an aqueous solution containing 4 %</w:t>
      </w:r>
    </w:p>
    <w:p>
      <w:r>
        <w:t xml:space="preserve">    (mass fraction) holmium oxide (Ho2O3) in 10 % (volume fraction) perchloric acid (HClO4).  The solution is</w:t>
      </w:r>
    </w:p>
    <w:p>
      <w:r>
        <w:t xml:space="preserve">    contained in a flame-sealed, nonfluorescent, fused-silica cuvette of optical quality (parallel to ≈ 0.9 mrad and flat</w:t>
      </w:r>
    </w:p>
    <w:p>
      <w:r>
        <w:t xml:space="preserve">     to ≈ 1 µm).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Damage/Irritation       Category 1</w:t>
      </w:r>
    </w:p>
    <w:p>
      <w:r>
        <w:t xml:space="preserve">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spray.</w:t>
      </w:r>
    </w:p>
    <w:p>
      <w:r>
        <w:t xml:space="preserve">    P264             Wash hands thoroughly after handling.</w:t>
      </w:r>
    </w:p>
    <w:p>
      <w:r>
        <w:t xml:space="preserve">   P270            Do not eat, drink or smoke when using this product.</w:t>
      </w:r>
    </w:p>
    <w:p>
      <w:r>
        <w:t xml:space="preserve">   P280              Wear protective gloves, protective clothing, eye protection.</w:t>
      </w:r>
    </w:p>
    <w:p>
      <w:r>
        <w:t xml:space="preserve">   P301 + P330 + P331   If swallowed: Rinse mouth. Do NOT induce vomiting.</w:t>
      </w:r>
    </w:p>
    <w:p>
      <w:r>
        <w:t xml:space="preserve">   P303 + P361 + P353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 + P340             If inhaled: Remove person to fresh air and keep comfortable for breathing.</w:t>
      </w:r>
    </w:p>
    <w:p>
      <w:r>
        <w:t xml:space="preserve">   P305 + P351 + P338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SRM 2034 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>    P405                  Store locked up.</w:t>
      </w:r>
    </w:p>
    <w:p>
      <w:r>
        <w:t xml:space="preserve">    P501                Dispose of contents and container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Perchloric acid/holmium oxide solution</w:t>
      </w:r>
    </w:p>
    <w:p>
      <w:r>
        <w:t xml:space="preserve">Other Designations:</w:t>
      </w:r>
    </w:p>
    <w:p>
      <w:r>
        <w:t xml:space="preserve">   Perchloric acid (dioxonium perchlorate; perchloric acid solution; perchloric acid; HClO4)</w:t>
      </w:r>
    </w:p>
    <w:p>
      <w:r>
        <w:t xml:space="preserve">  Holmium oxide (Ho2O3; diholmium trioxide; holmium (3+) oxide; holmium sesquioxide; holmium trioxide)</w:t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> Hazardous Component(s)       CAS Number    EC Number     Nominal Mass Concentration</w:t>
      </w:r>
    </w:p>
    <w:p>
      <w:r>
        <w:t xml:space="preserve">                                               (EINECS)               (%)</w:t>
      </w:r>
    </w:p>
    <w:p>
      <w:r>
        <w:t xml:space="preserve"> Perchloric acid                        7601-90-3         231-512-4                  7</w:t>
      </w:r>
    </w:p>
    <w:p>
      <w:r>
        <w:t xml:space="preserve"> Holmium oxide                      12055-62-8         234-015-3                  4</w:t>
      </w:r>
    </w:p>
    <w:p>
      <w:r>
        <w:t xml:space="preserve"> Non-Hazardous Component(s)</w:t>
      </w:r>
    </w:p>
    <w:p>
      <w:r>
        <w:t xml:space="preserve"> Water                               7732-18-5         231-791-2                 89</w:t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Thermal decomposition will form hydrogen chloride and oxides of</w:t>
      </w:r>
    </w:p>
    <w:p>
      <w:r>
        <w:t xml:space="preserve">chlorinated compounds.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SRM 2034 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Limits: No occupational exposure limits established for the main components (perchloric acid; holmium</w:t>
      </w:r>
    </w:p>
    <w:p>
      <w:r>
        <w:t xml:space="preserve">oxide) or the solution.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Respiratory Protection:  If workplace conditions warrant a respirator, a respiratory protection program that meets</w:t>
      </w:r>
    </w:p>
    <w:p>
      <w:r>
        <w:t xml:space="preserve">  OSHA 29CFR 1910.134 must be followed.  Refer to NIOSH 42 CFR 84 for applicable certified respirators.</w:t>
      </w:r>
    </w:p>
    <w:p>
      <w:r>
        <w:t xml:space="preserve">   Eye/Face Protection: Wear splash resistant safety goggles with a face shield. An eyewash station should be</w:t>
      </w:r>
    </w:p>
    <w:p>
      <w:r>
        <w:t xml:space="preserve">   readily available near areas of use.</w:t>
      </w:r>
    </w:p>
    <w:p>
      <w:r>
        <w:t xml:space="preserve">   Skin and Body Protection:  Personal protective equipment for the body should be selected based on the task</w:t>
      </w:r>
    </w:p>
    <w:p>
      <w:r>
        <w:t xml:space="preserve">   being performed and the risks involved and should be approved by a specialist before handling this product.</w:t>
      </w:r>
    </w:p>
    <w:p>
      <w:r>
        <w:t xml:space="preserve">   Chemical-resistant gloves should be worn at all times when handling chemicals.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>NOTE: The physical and chemical data provided are for the pure components. No physical or chemical data are</w:t>
      </w:r>
    </w:p>
    <w:p>
      <w:r>
        <w:t xml:space="preserve">available for this solution. The actual behavior of the solution may differ from the individual components.</w:t>
      </w:r>
    </w:p>
    <w:p>
      <w:r>
        <w:t xml:space="preserve"> Descriptive Properties:                           Perchloric Acid          Holmium Oxide</w:t>
      </w:r>
    </w:p>
    <w:p>
      <w:r>
        <w:t xml:space="preserve">                                                     (7 % mass fraction)          (4 % mass fraction)</w:t>
      </w:r>
    </w:p>
    <w:p>
      <w:r>
        <w:t xml:space="preserve">   Appearance (physical state, color, etc.):           clear, colorless solution        off-white to orange solid;</w:t>
      </w:r>
    </w:p>
    <w:p>
      <w:r>
        <w:t xml:space="preserve">                                                                              hygroscopic</w:t>
      </w:r>
    </w:p>
    <w:p>
      <w:r>
        <w:t xml:space="preserve">   Molecular Formula:                       HClO4                   Ho2O3</w:t>
      </w:r>
    </w:p>
    <w:p>
      <w:r>
        <w:t xml:space="preserve">  Molar Mass (g/mol):                          100.46                     377.86</w:t>
      </w:r>
    </w:p>
    <w:p>
      <w:r>
        <w:t xml:space="preserve">   Odor:                                            odorless                      odorless</w:t>
      </w:r>
    </w:p>
    <w:p>
      <w:r>
        <w:t xml:space="preserve">  Odor threshold:                                 not available                  not available</w:t>
      </w:r>
    </w:p>
    <w:p>
      <w:r>
        <w:t xml:space="preserve">  pH:                                                acidic                        not available</w:t>
      </w:r>
    </w:p>
    <w:p>
      <w:r>
        <w:t xml:space="preserve">   Evaporation rate:                               not available                  not available</w:t>
      </w:r>
    </w:p>
    <w:p>
      <w:r>
        <w:t xml:space="preserve">   Melting point/freezing point:                 –4 °C (24.8 °F)             2360 °C (4280 °F)</w:t>
      </w:r>
    </w:p>
    <w:p>
      <w:r>
        <w:t xml:space="preserve">   Relative Density (g/L) as specific gravity         1.764 at 22 °C                8.4</w:t>
      </w:r>
    </w:p>
    <w:p>
      <w:r>
        <w:t xml:space="preserve">      (water = 1):</w:t>
      </w:r>
    </w:p>
    <w:p>
      <w:r>
        <w:t xml:space="preserve">  Vapor Pressure (mmHg):                        not available                  not available</w:t>
      </w:r>
    </w:p>
    <w:p>
      <w:r>
        <w:t xml:space="preserve">  Vapor Density (air = 1):                        3.46                          not available</w:t>
      </w:r>
    </w:p>
    <w:p>
      <w:r>
        <w:t xml:space="preserve">   Viscosity (cP):                                   not available                  not available</w:t>
      </w:r>
    </w:p>
    <w:p>
      <w:r>
        <w:t xml:space="preserve">   Solubility(ies):                                    soluble in water               insoluble in water</w:t>
      </w:r>
    </w:p>
    <w:p>
      <w:r>
        <w:t xml:space="preserve">   Partition coefficient (n-octanol/water):          not available                  not available</w:t>
      </w:r>
    </w:p>
    <w:p>
      <w:r>
        <w:t xml:space="preserve"/>
      </w:r>
    </w:p>
    <w:p>
      <w:r>
        <w:t xml:space="preserve"/>
      </w:r>
    </w:p>
    <w:p>
      <w:r>
        <w:t xml:space="preserve">SRM 2034 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Thermal Stability Properties:                       Perchloric Acid          Holmium Oxide</w:t>
      </w:r>
    </w:p>
    <w:p>
      <w:r>
        <w:t xml:space="preserve">                                                       (7 % mass fraction)          (4 % mass fraction)</w:t>
      </w:r>
    </w:p>
    <w:p>
      <w:r>
        <w:t xml:space="preserve">   Autoignition Temperature (ºC):                 not available                  not available</w:t>
      </w:r>
    </w:p>
    <w:p>
      <w:r>
        <w:t xml:space="preserve">   Thermal Decomposition (ºC):                    not available                  not available</w:t>
      </w:r>
    </w:p>
    <w:p>
      <w:r>
        <w:t xml:space="preserve">    Initial boiling point and boiling range:         39 °C at 56 mmHg            not available</w:t>
      </w:r>
    </w:p>
    <w:p>
      <w:r>
        <w:t xml:space="preserve">   Explosive Limits, LEL (Volume %):             not available                  not available</w:t>
      </w:r>
    </w:p>
    <w:p>
      <w:r>
        <w:t xml:space="preserve">   Explosive Limits, UEL (Volume %):             not available                  not available</w:t>
      </w:r>
    </w:p>
    <w:p>
      <w:r>
        <w:t xml:space="preserve">   Flash Point (ºC):                                not available                  not available</w:t>
      </w:r>
    </w:p>
    <w:p>
      <w:r>
        <w:t xml:space="preserve">   Flammability (solid, gas):                        not applicable 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   Stable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Incompatible with acids, combustible materials, halo carbons, bases, oxidizing materials,</w:t>
      </w:r>
    </w:p>
    <w:p>
      <w:r>
        <w:t xml:space="preserve">metals, halogens, metal salts, metal oxides.</w:t>
      </w:r>
    </w:p>
    <w:p>
      <w:r>
        <w:t xml:space="preserve">Fire/Explosion Information: See Section 5, “Fire Fighting Measures”.</w:t>
      </w:r>
    </w:p>
    <w:p>
      <w:r>
        <w:t xml:space="preserve">Hazardous Decomposition:  Thermal decomposition will form hydrogen chloride and oxides of chlorinated</w:t>
      </w:r>
    </w:p>
    <w:p>
      <w:r>
        <w:t xml:space="preserve">compounds.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 and eye damage.</w:t>
      </w:r>
    </w:p>
    <w:p>
      <w:r>
        <w:t xml:space="preserve">Potential Health Effects (Acute, Chronic and Delayed):</w:t>
      </w:r>
    </w:p>
    <w:p>
      <w:r>
        <w:t xml:space="preserve">    Inhalation: Inhalation of perchloric acid may damage the mucous membranes and upper respiratory tract. Short</w:t>
      </w:r>
    </w:p>
    <w:p>
      <w:r>
        <w:t xml:space="preserve">    term exposure may cause irritation, headache, dizziness, and nausea. Long term exposure to acid fumes may</w:t>
      </w:r>
    </w:p>
    <w:p>
      <w:r>
        <w:t xml:space="preserve">    cause damage  to  teeth,  bronchial  irritation,  chronic  cough,  bronchial pneumonia, and  gastrointestinal</w:t>
      </w:r>
    </w:p>
    <w:p>
      <w:r>
        <w:t xml:space="preserve">    disturbances.</w:t>
      </w:r>
    </w:p>
    <w:p>
      <w:r>
        <w:t xml:space="preserve">    Skin Contact:  Perchloric acid may cause skin burns and irritation.  Severity of the damage depends on the</w:t>
      </w:r>
    </w:p>
    <w:p>
      <w:r>
        <w:t xml:space="preserve">    concentration and duration of exposure. Effects of acid burns may be delayed.</w:t>
      </w:r>
    </w:p>
    <w:p>
      <w:r>
        <w:t xml:space="preserve">   Eye Contact: Perchloric acid may cause eye irritation or corneal burns. Severity of the damage depends on the</w:t>
      </w:r>
    </w:p>
    <w:p>
      <w:r>
        <w:t xml:space="preserve">    concentration and duration of exposure.</w:t>
      </w:r>
    </w:p>
    <w:p>
      <w:r>
        <w:t xml:space="preserve">    Ingestion: Ingestion of this material is unlikely under normal conditions of use.  If ingested, perchloric acid can</w:t>
      </w:r>
    </w:p>
    <w:p>
      <w:r>
        <w:t xml:space="preserve">    cause burns and damage to the gastrointestinal tract.</w:t>
      </w:r>
    </w:p>
    <w:p>
      <w:r>
        <w:t xml:space="preserve">Numerical Measures of Toxicity:</w:t>
      </w:r>
    </w:p>
    <w:p>
      <w:r>
        <w:t xml:space="preserve">    Acute Toxicity: Not classified.</w:t>
      </w:r>
    </w:p>
    <w:p>
      <w:r>
        <w:t xml:space="preserve">         Perchloric acid, Rat, Oral LD50: 1100 mg/kg;</w:t>
      </w:r>
    </w:p>
    <w:p>
      <w:r>
        <w:t xml:space="preserve">    Skin Corrosion/Irritation: This SRM contains &gt;1 % of perchloric acid and it is classified as Category 1B.</w:t>
      </w:r>
    </w:p>
    <w:p>
      <w:r>
        <w:t xml:space="preserve">    Serious Eye Damage/Irritation: This SRM contains &gt;1 % of perchloric acid and it is classified as Category 1.</w:t>
      </w:r>
    </w:p>
    <w:p>
      <w:r>
        <w:t xml:space="preserve">    Respiratory Sensitization: No data available; not classified.</w:t>
      </w:r>
    </w:p>
    <w:p>
      <w:r>
        <w:t xml:space="preserve">    Skin Sensitization: No data available; not classified.</w:t>
      </w:r>
    </w:p>
    <w:p>
      <w:r>
        <w:t xml:space="preserve">   Germ Cell Mutagenicity: No data available; not classified.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2034 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Carcinogenicity: Not classified.</w:t>
      </w:r>
    </w:p>
    <w:p>
      <w:r>
        <w:t xml:space="preserve">        Listed as a Carcinogen/Potential Carcinogen               Yes       X   No</w:t>
      </w:r>
    </w:p>
    <w:p>
      <w:r>
        <w:t xml:space="preserve">         Perchloric acid and holmium oxide are not classified as either a carcinogen or potential carcinogen by OSHA,</w:t>
      </w:r>
    </w:p>
    <w:p>
      <w:r>
        <w:t xml:space="preserve">       IARC, or NTP.</w:t>
      </w:r>
    </w:p>
    <w:p>
      <w:r>
        <w:t xml:space="preserve">    Reproductive Toxicity: No data available; not classified.</w:t>
      </w:r>
    </w:p>
    <w:p>
      <w:r>
        <w:t xml:space="preserve">    Specific Target Organ Toxicity, Single Exposure: No data available; not classified.</w:t>
      </w:r>
    </w:p>
    <w:p>
      <w:r>
        <w:t xml:space="preserve">    Specific Target Organ Toxicity, Repeated Exposure: No data available; not classified.</w:t>
      </w:r>
    </w:p>
    <w:p>
      <w:r>
        <w:t xml:space="preserve">    Aspiration Hazard: No data available; not classified.</w:t>
      </w:r>
    </w:p>
    <w:p>
      <w:r>
        <w:t xml:space="preserve"> 12. ECOLOGICAL INFORMATION</w:t>
      </w:r>
    </w:p>
    <w:p>
      <w:r>
        <w:t xml:space="preserve">Ecotoxicity Data: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Perchloric</w:t>
      </w:r>
    </w:p>
    <w:p>
      <w:r>
        <w:t xml:space="preserve">acid is subject to disposal regulations: U.S. EPA 40 CFR 262: D001 and D003.</w:t>
      </w:r>
    </w:p>
    <w:p>
      <w:r>
        <w:t xml:space="preserve"> 14. TRANSPORTATION INFORMATION</w:t>
      </w:r>
    </w:p>
    <w:p>
      <w:r>
        <w:t xml:space="preserve">U.S. DOT and IATA: UN1760, Corrosive liquid, n.o.s. (contains perchloric acid), Hazard Class 8, Packing Group</w:t>
      </w:r>
    </w:p>
    <w:p>
      <w:r>
        <w:t xml:space="preserve">II, Excepted Quantities E2.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Not regulated.</w:t>
      </w:r>
    </w:p>
    <w:p>
      <w:r>
        <w:t xml:space="preserve">  SARA Title III Section 302 (40 CFR 355.30): Not regulated.</w:t>
      </w:r>
    </w:p>
    <w:p>
      <w:r>
        <w:t xml:space="preserve">  SARA Title III Section 304 (40 CFR 355.40): Not regulated.</w:t>
      </w:r>
    </w:p>
    <w:p>
      <w:r>
        <w:t xml:space="preserve">  SARA Title III Section 313 (40 CFR 372.65): Not regulated.</w:t>
      </w:r>
    </w:p>
    <w:p>
      <w:r>
        <w:t xml:space="preserve">  OSHA Process Safety (29 CFR 1910.119): Perchloric acid, 5000 lbs TQ (≥60 % by weight)</w:t>
      </w:r>
    </w:p>
    <w:p>
      <w:r>
        <w:t xml:space="preserve">  SARA Title III Sections 311/312 Hazardous Categories (40 CFR 370.21):</w:t>
      </w:r>
    </w:p>
    <w:p>
      <w:r>
        <w:t xml:space="preserve">     ACUTE HEALTH:       Yes</w:t>
      </w:r>
    </w:p>
    <w:p>
      <w:r>
        <w:t xml:space="preserve">      CHRONIC HEALTH:    No</w:t>
      </w:r>
    </w:p>
    <w:p>
      <w:r>
        <w:t xml:space="preserve">       FIRE:               No</w:t>
      </w:r>
    </w:p>
    <w:p>
      <w:r>
        <w:t xml:space="preserve">      REACTIVE:           No</w:t>
      </w:r>
    </w:p>
    <w:p>
      <w:r>
        <w:t xml:space="preserve">      PRESSURE:           No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Perchloric acid and holmium oxide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2034 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16. OTHER INFORMATION</w:t>
      </w:r>
    </w:p>
    <w:p>
      <w:r>
        <w:t xml:space="preserve">Issue Date: 12 April 2016</w:t>
      </w:r>
    </w:p>
    <w:p>
      <w:r>
        <w:t xml:space="preserve">Sources:   ChemAdvisor, Inc., SDS Perchloric Acid, 09 December 2015.</w:t>
      </w:r>
    </w:p>
    <w:p>
      <w:r>
        <w:t xml:space="preserve">           ChemAdvisor, Inc., SDS Holmium Oxide, 09 December 2015.</w:t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Agency  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NIOSH        National Institute for Occupational Safety and Health  UEL         Upper Explosive Limit</w:t>
      </w:r>
    </w:p>
    <w:p>
      <w:r>
        <w:t xml:space="preserve"> NIST          National Institute of Standards and Technology     WHMIS      Workplace Hazardous Materials Information System</w:t>
      </w:r>
    </w:p>
    <w:p>
      <w:r>
        <w:t xml:space="preserve">  n.o.s.         Not Otherwise Specified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2034 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