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Iridium-193 SDS</w:t>
      </w:r>
    </w:p>
    <w:p>
      <w:r>
        <w:t xml:space="preserve">Publisher: Neonest AB</w:t>
      </w:r>
    </w:p>
    <w:p>
      <w:r>
        <w:t xml:space="preserve">Source: https://resds.com/document/iridium-193-isotope-sds-ir-193-193ir-iridium-enriched-iridium-92f7ea6554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Iridium. </w:t>
      </w:r>
    </w:p>
    <w:p>
      <w:r>
        <w:t xml:space="preserve">Molecular weight:   192.22 </w:t>
      </w:r>
    </w:p>
    <w:p>
      <w:r>
        <w:t xml:space="preserve">Chemical formula:   Ir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Iridium </w:t>
      </w:r>
    </w:p>
    <w:p>
      <w:r>
        <w:t xml:space="preserve">7439-88-5 </w:t>
      </w:r>
    </w:p>
    <w:p>
      <w:r>
        <w:t xml:space="preserve">192.22   &gt;99%   Not Classified. </w:t>
      </w:r>
    </w:p>
    <w:p>
      <w:r>
        <w:t xml:space="preserve">231-095-9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patient is not breathing, give artificial respiration</w:t>
      </w:r>
    </w:p>
    <w:p>
      <w:r>
        <w:t xml:space="preserve">Consult a physician. </w:t>
      </w:r>
    </w:p>
    <w:p>
      <w:r>
        <w:t xml:space="preserve">In case of skin contact:   Wash off with soap and plenty of water; consult a physician. </w:t>
      </w:r>
    </w:p>
    <w:p>
      <w:r>
        <w:t xml:space="preserve">In case of eye contact:   Rinse thoroughly with plenty of water for at least 15 minutes; consult a physician.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Causes eye irritation. </w:t>
      </w:r>
    </w:p>
    <w:p>
      <w:r>
        <w:t xml:space="preserve">Skin contact:   May be harmful if absorbed through skin. Causes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Avoid dust formation. Avoid breathing dust. Ensure</w:t>
      </w:r>
    </w:p>
    <w:p>
      <w:r>
        <w:t xml:space="preserve">adequate ventilation. Remove all sources of ignition. Evacuate personnel to safe areas.</w:t>
      </w:r>
    </w:p>
    <w:p>
      <w:r>
        <w:rPr>
          <w:b/>
        </w:rPr>
        <w:t xml:space="preserve">Page 3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3/9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skin and eyes. Avoid formation of dust and aerosols. Provide appropriate</w:t>
      </w:r>
    </w:p>
    <w:p>
      <w:r>
        <w:t xml:space="preserve">exhaust ventilation at places where dust is formed. Keep away from sources of ignition. NO SMOKING. Take measures</w:t>
      </w:r>
    </w:p>
    <w:p>
      <w:r>
        <w:t xml:space="preserve">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tightly closed in a dry and well-ventilated place. Store</w:t>
      </w:r>
    </w:p>
    <w:p>
      <w:r>
        <w:t xml:space="preserve">in cool, dry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ANSI-approved chemical goggles. Maintain eye wash fountain and quick-drench facilities in work</w:t>
      </w:r>
    </w:p>
    <w:p>
      <w:r>
        <w:t xml:space="preserve">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Where risk assessment shows air-purifying respirators are appropriate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4/9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Light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192.22 </w:t>
      </w:r>
    </w:p>
    <w:p>
      <w:r>
        <w:t xml:space="preserve">pH (concentration):   No data available. </w:t>
      </w:r>
    </w:p>
    <w:p>
      <w:r>
        <w:t xml:space="preserve">Melting point/range (° C):   2450   °C </w:t>
      </w:r>
    </w:p>
    <w:p>
      <w:r>
        <w:t xml:space="preserve">Boiling point/range (° C):   4130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22.65 g/mL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 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Heat,   flames and sparks . </w:t>
      </w:r>
    </w:p>
    <w:p>
      <w:r>
        <w:t xml:space="preserve">Incompatible materials:   Strong oxidizing agents, halogens, tin/tin oxides, lead, zinc. </w:t>
      </w:r>
    </w:p>
    <w:p>
      <w:r>
        <w:t xml:space="preserve">Hazardous decomposition products:   Iridium oxides are formed during a fire.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5/9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igniting, as this material is highly flammable. Observe all federal, state and local environmental regulations.</w:t>
      </w:r>
    </w:p>
    <w:p>
      <w:r>
        <w:t xml:space="preserve">Contact a licensed professional waste 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</w:t>
      </w:r>
    </w:p>
    <w:p>
      <w:r>
        <w:rPr>
          <w:b/>
        </w:rPr>
        <w:t xml:space="preserve">Page 7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7/9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Flammable solid, Irritant. </w:t>
      </w:r>
    </w:p>
    <w:p>
      <w:r>
        <w:t xml:space="preserve">DSL Status:   All components of this product are on the Canadian DSL list.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Fire Hazard, Acute Health Hazard. </w:t>
      </w:r>
    </w:p>
    <w:p>
      <w:r>
        <w:t xml:space="preserve">Massachusetts Right to Know Components:   No components are subject to the Massachusetts Right to Know Act. </w:t>
      </w:r>
    </w:p>
    <w:p>
      <w:r>
        <w:t xml:space="preserve">Pennsylvania Right to Know Components:   Iridium / CAS No. 7439-88-5 </w:t>
      </w:r>
    </w:p>
    <w:p>
      <w:r>
        <w:t xml:space="preserve">New Jersey Right to Know Components:   Iridium / CAS No. 7439-88-5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 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</w:t>
      </w:r>
    </w:p>
    <w:p>
      <w:r>
        <w:rPr>
          <w:b/>
        </w:rPr>
        <w:t xml:space="preserve">Page 8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8/9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 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Iridium,</w:t>
      </w:r>
    </w:p>
    <w:p>
      <w:r>
        <w:t xml:space="preserve">Enriched Iridium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14-Aug-2019</w:t>
      </w:r>
    </w:p>
    <w:p>
      <w:r>
        <w:t xml:space="preserve">Version: 1.1.1. </w:t>
      </w:r>
    </w:p>
    <w:p>
      <w:r>
        <w:t xml:space="preserve">Safety Data Sheet (SDS) for Iridium, Enriched Iridium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