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Lanthanum-138 SDS</w:t>
      </w:r>
    </w:p>
    <w:p>
      <w:r>
        <w:t xml:space="preserve">Publisher: Neonest AB</w:t>
      </w:r>
    </w:p>
    <w:p>
      <w:r>
        <w:t xml:space="preserve">Source: https://resds.com/document/lanthanum-138-sds-la-138-3d4ea21364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Lanthanum Oxide.</w:t>
      </w:r>
    </w:p>
    <w:p>
      <w:r>
        <w:t xml:space="preserve">Molecular weight: 325.81</w:t>
      </w:r>
    </w:p>
    <w:p>
      <w:r>
        <w:t xml:space="preserve">Chemical formula: La2O3</w:t>
      </w:r>
    </w:p>
    <w:p>
      <w:r>
        <w:t xml:space="preserve">Synonyms: Lanthanum(III) 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Hazard statement:</w:t>
      </w:r>
    </w:p>
    <w:p>
      <w:r>
        <w:t xml:space="preserve">Skin Irritant (Category 2)                                  H315</w:t>
      </w:r>
    </w:p>
    <w:p>
      <w:r>
        <w:t xml:space="preserve">Eye Irritant (Category 2)                                   H319</w:t>
      </w:r>
    </w:p>
    <w:p>
      <w:r>
        <w:t xml:space="preserve">STOT SE (Category 3)                                   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Warning.</w:t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1/9</w:t>
      </w:r>
    </w:p>
    <w:p>
      <w:r>
        <w:rPr>
          <w:b/>
        </w:rPr>
        <w:t xml:space="preserve">Page 2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   Enriched Lanthanum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08-Jul-2020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Hazard Statements: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P261 Avoid breathing dust/fume/gas/mist/vapors/spray.</w:t>
      </w:r>
    </w:p>
    <w:p>
      <w:r>
        <w:t xml:space="preserve">P280 Wear protective gloves/ protective clothing/eye protection/face protection.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P304 + P340 IF INHALED: Remove person to fresh air and keep comfortable for breathing.</w:t>
      </w:r>
    </w:p>
    <w:p>
      <w:r>
        <w:t xml:space="preserve">P405 Store locked up.</w:t>
      </w:r>
    </w:p>
    <w:p>
      <w:r>
        <w:t xml:space="preserve">P501 Dispose of contents/container in accordance with local/regional/national/international regulations.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weight            % by weight                EC1272/2008</w:t>
      </w:r>
    </w:p>
    <w:p>
      <w:r>
        <w:t xml:space="preserve">                                           1312-81-8</w:t>
      </w:r>
    </w:p>
    <w:p>
      <w:r>
        <w:t xml:space="preserve"> Lanthanum oxide                                                 325.81               &gt;99%                        GHS07</w:t>
      </w:r>
    </w:p>
    <w:p>
      <w:r>
        <w:t xml:space="preserve">                                           215-200-5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breathing difficulties develop, move victim away from exposure and into fresh air. If not</w:t>
      </w:r>
    </w:p>
    <w:p>
      <w:r>
        <w:t xml:space="preserve">breathing, give artificial respiration.</w:t>
      </w:r>
    </w:p>
    <w:p>
      <w:r>
        <w:t xml:space="preserve">In case of skin contact: May cause skin irritation. Wash off with soap and plenty of water.</w:t>
      </w:r>
    </w:p>
    <w:p>
      <w:r>
        <w:t xml:space="preserve">In case of eye contact: May cause eye irritation. Flush eyes with water as a precaution.</w:t>
      </w:r>
    </w:p>
    <w:p>
      <w:r>
        <w:t xml:space="preserve">In case of ingestion: Never give anything by mouth to an unconscious person. Rinse mouth with water.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General advice: Take the victim out of the contaminated area. Remove contaminated clothing immediately and</w:t>
      </w:r>
    </w:p>
    <w:p>
      <w:r>
        <w:t xml:space="preserve">dispose of safely.</w:t>
      </w:r>
    </w:p>
    <w:p>
      <w:r>
        <w:t xml:space="preserve">Inhalation: If inhaled, remove to fresh air. If not breathing, give artificial respiration. If breathing becomes difficult, call</w:t>
      </w:r>
    </w:p>
    <w:p>
      <w:r>
        <w:t xml:space="preserve">a physician.</w:t>
      </w:r>
    </w:p>
    <w:p>
      <w:r>
        <w:t xml:space="preserve">Eyes: In case of contact with eyes, flush with copious amounts of water for at least 15 minutes. Assure adequate</w:t>
      </w:r>
    </w:p>
    <w:p>
      <w:r>
        <w:t xml:space="preserve">flushing by separating the eyelids with fingers. Call a physician.</w:t>
      </w:r>
    </w:p>
    <w:p>
      <w:r>
        <w:t xml:space="preserve">Skin contact: In case of contact, immediately wash skin with soap and copious amounts of water.</w:t>
      </w:r>
    </w:p>
    <w:p>
      <w:r>
        <w:t xml:space="preserve">Ingestion: If swallowed, wash out mouth with water provided person is conscious. Do NOT induce vomiting. Call a</w:t>
      </w:r>
    </w:p>
    <w:p>
      <w:r>
        <w:t xml:space="preserve">physician.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Lanthanum Oxide, Enriched Lanthanum Oxide     https://www.buyisotope.com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alcohol-resistant foam, dry chemical or carbon dioxide.</w:t>
      </w:r>
    </w:p>
    <w:p>
      <w:r>
        <w:t xml:space="preserve">Unsuitable extinguishing media: None known.</w:t>
      </w:r>
    </w:p>
    <w:p>
      <w:r>
        <w:t xml:space="preserve">Special hazards arising from the mixture: Lanthanum oxides.</w:t>
      </w:r>
    </w:p>
    <w:p>
      <w:r>
        <w:t xml:space="preserve">Advice for fire-fighters: Wear self-contained breathing apparatus for firefighting if necessary.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dust formation. Avoid breathing vapours, mist or gas. For personal protection see section</w:t>
      </w:r>
    </w:p>
    <w:p>
      <w:r>
        <w:t xml:space="preserve">8. Remove all sources of ignition.</w:t>
      </w:r>
    </w:p>
    <w:p>
      <w:r>
        <w:t xml:space="preserve">Environmental precautions: No special environmental precautions required.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Collect with an electrically protected vacuum cleaner or by wet-brushing, place in a suitable,</w:t>
      </w:r>
    </w:p>
    <w:p>
      <w:r>
        <w:t xml:space="preserve">closed containers and hold for disposal according to local regulations. Avoid raising dust.</w:t>
      </w:r>
    </w:p>
    <w:p>
      <w:r>
        <w:t xml:space="preserve">Elimination of recovered materials: Deliver to the Environmental service of the factory or to any specialized and</w:t>
      </w:r>
    </w:p>
    <w:p>
      <w:r>
        <w:t xml:space="preserve">approved disposal company.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considerations", section 13.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User Exposure: Avoid inhalation. Avoid contact with eyes, skin, and clothing. Avoid</w:t>
      </w:r>
    </w:p>
    <w:p>
      <w:r>
        <w:t xml:space="preserve">prolonged or repeated exposure. Take precautionary measures against electrostatic loading. Provide appropriate</w:t>
      </w:r>
    </w:p>
    <w:p>
      <w:r>
        <w:t xml:space="preserve">exhaust ventilation at places where dust is formed. Keep away from sources of ignition - No smoking.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 in a dry and well-ventilated place. Air and</w:t>
      </w:r>
    </w:p>
    <w:p>
      <w:r>
        <w:t xml:space="preserve">moisture sensitive. Store in cool place. Store under inert gas. Keep away from oxidising agents, strongly alkaline and</w:t>
      </w:r>
    </w:p>
    <w:p>
      <w:r>
        <w:t xml:space="preserve">strongly acid materials in order to avoid exothermic reactions.</w:t>
      </w:r>
    </w:p>
    <w:p>
      <w:r>
        <w:t xml:space="preserve">Advised packaging material: Glass, polyethylene, polypropylene.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3/9</w:t>
      </w:r>
    </w:p>
    <w:p>
      <w:r>
        <w:rPr>
          <w:b/>
        </w:rPr>
        <w:t xml:space="preserve">Page 4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Occupational exposure limits: No data available.</w:t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equipment for eye protection tested and approved under appropriate government</w:t>
      </w:r>
    </w:p>
    <w:p>
      <w:r>
        <w:t xml:space="preserve">standards such as NIOSH (US) or EN 166(EU).</w:t>
      </w:r>
    </w:p>
    <w:p>
      <w:r>
        <w:t xml:space="preserve">Hand protection: Use chemical resistant gloves. Gloves must be inspected prior to use. Use proper glove removal</w:t>
      </w:r>
    </w:p>
    <w:p>
      <w:r>
        <w:t xml:space="preserve">technique (without touching glove's outer surface) to avoid skin contact with this product. Dispose of contaminated</w:t>
      </w:r>
    </w:p>
    <w:p>
      <w:r>
        <w:t xml:space="preserve">gloves after use in accordance with applicable laws and good laboratory practices. Wash and dry hands. The selected</w:t>
      </w:r>
    </w:p>
    <w:p>
      <w:r>
        <w:t xml:space="preserve">protective gloves have to satisfy the specifications of Regulation (EU) 2016/425 and the standard EN 374 derived from</w:t>
      </w:r>
    </w:p>
    <w:p>
      <w:r>
        <w:t xml:space="preserve">it.</w:t>
      </w:r>
    </w:p>
    <w:p>
      <w:r>
        <w:t xml:space="preserve">Body protection: Wear appropriate protective clothing to prevent skin exposure. The type of protective equipment</w:t>
      </w:r>
    </w:p>
    <w:p>
      <w:r>
        <w:t xml:space="preserve">must be selected according to the concentration and amount of the dangerous substance at the specific workplace.</w:t>
      </w:r>
    </w:p>
    <w:p>
      <w:r>
        <w:t xml:space="preserve">Respiratory protection: Respiratory protection is not required. Where risk assessment shows air-purifying respirators</w:t>
      </w:r>
    </w:p>
    <w:p>
      <w:r>
        <w:t xml:space="preserve">are appropriate use a full-face particle respirator type N100 (US) or type P3 (EN 143) respirator cartridges as a backup</w:t>
      </w:r>
    </w:p>
    <w:p>
      <w:r>
        <w:t xml:space="preserve">to engineering controls. If the respirator is the sole means of protection, use a full-face supplied air respirator. Use</w:t>
      </w:r>
    </w:p>
    <w:p>
      <w:r>
        <w:t xml:space="preserve">respirators and components tested and approved under appropriate government standards such as NIOSH (US) or</w:t>
      </w:r>
    </w:p>
    <w:p>
      <w:r>
        <w:t xml:space="preserve">CEN (EU).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Powder.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325.81</w:t>
      </w:r>
    </w:p>
    <w:p>
      <w:r>
        <w:t xml:space="preserve">pH (concentration): No data available.</w:t>
      </w:r>
    </w:p>
    <w:p>
      <w:r>
        <w:t xml:space="preserve">Melting point/range (°C): 2307 °C</w:t>
      </w:r>
    </w:p>
    <w:p>
      <w:r>
        <w:t xml:space="preserve">Boiling point/range (°C): 4200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6.51 g/cm3</w:t>
      </w:r>
    </w:p>
    <w:p>
      <w:r>
        <w:t xml:space="preserve">Water solubility (g/L) at 20 °C: 0,00007 g/l - OECD Test Guideline 105 -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No data available.</w:t>
      </w:r>
    </w:p>
    <w:p>
      <w:r>
        <w:t xml:space="preserve">Oxidising properties: No data available.</w:t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4/9</w:t>
      </w:r>
    </w:p>
    <w:p>
      <w:r>
        <w:rPr>
          <w:b/>
        </w:rPr>
        <w:t xml:space="preserve">Page 5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data available.</w:t>
      </w:r>
    </w:p>
    <w:p>
      <w:r>
        <w:t xml:space="preserve">Chemical stability: Stable under recommended storage conditions.</w:t>
      </w:r>
    </w:p>
    <w:p>
      <w:r>
        <w:t xml:space="preserve">Possibility of hazardous reactions: No data available.</w:t>
      </w:r>
    </w:p>
    <w:p>
      <w:r>
        <w:t xml:space="preserve">Conditions to avoid: Avoid moisture.</w:t>
      </w:r>
    </w:p>
    <w:p>
      <w:r>
        <w:t xml:space="preserve">Incompatible materials: Strong acids, Strong oxidizing agents, Carbon dioxide (CO2). Water.</w:t>
      </w:r>
    </w:p>
    <w:p>
      <w:r>
        <w:t xml:space="preserve">Hazardous decomposition products: Hazardous decomposition products formed under fire conditions - Lanthanum</w:t>
      </w:r>
    </w:p>
    <w:p>
      <w:r>
        <w:t xml:space="preserve">oxides. Metal oxide fume. Other decomposition products - No data available.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</w:t>
      </w:r>
    </w:p>
    <w:p>
      <w:r>
        <w:t xml:space="preserve">LD50 Oral - Rat - male and female - &gt;= 10.000 mg/kg (OECD Test Guideline 401)</w:t>
      </w:r>
    </w:p>
    <w:p>
      <w:r>
        <w:t xml:space="preserve">LD50 Oral - Rat - &gt; 9.968 mg/kg</w:t>
      </w:r>
    </w:p>
    <w:p>
      <w:r>
        <w:t xml:space="preserve">Remarks: (RTECS)</w:t>
      </w:r>
    </w:p>
    <w:p>
      <w:r>
        <w:t xml:space="preserve">LC0 Inhalation - Rat - male and female - 4 h - &gt;= 5,3 mg/l (OECD Test Guideline 403)</w:t>
      </w:r>
    </w:p>
    <w:p>
      <w:r>
        <w:t xml:space="preserve">Skin corrosion/irritation</w:t>
      </w:r>
    </w:p>
    <w:p>
      <w:r>
        <w:t xml:space="preserve">Skin - Rabbit. Result: No skin irritation - 24 h</w:t>
      </w:r>
    </w:p>
    <w:p>
      <w:r>
        <w:t xml:space="preserve">Remarks: (ECHA)</w:t>
      </w:r>
    </w:p>
    <w:p>
      <w:r>
        <w:t xml:space="preserve">Serious eye damage/eye irritation</w:t>
      </w:r>
    </w:p>
    <w:p>
      <w:r>
        <w:t xml:space="preserve">Eyes - Rabbit. Result: Mild eye irritation (Draize Test)</w:t>
      </w:r>
    </w:p>
    <w:p>
      <w:r>
        <w:t xml:space="preserve">Respiratory or skin sensitisation</w:t>
      </w:r>
    </w:p>
    <w:p>
      <w:r>
        <w:t xml:space="preserve">- Guinea pig. Result: Does not cause skin sensitisation. (Maximisation Test)</w:t>
      </w:r>
    </w:p>
    <w:p>
      <w:r>
        <w:t xml:space="preserve">Germ cell mutagenicity</w:t>
      </w:r>
    </w:p>
    <w:p>
      <w:r>
        <w:t xml:space="preserve">Ames test</w:t>
      </w:r>
    </w:p>
    <w:p>
      <w:r>
        <w:t xml:space="preserve">S. typhimurium</w:t>
      </w:r>
    </w:p>
    <w:p>
      <w:r>
        <w:t xml:space="preserve">Result: negative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5/9</w:t>
      </w:r>
    </w:p>
    <w:p>
      <w:r>
        <w:rPr>
          <w:b/>
        </w:rPr>
        <w:t xml:space="preserve">Page 6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Toxicity to daphnia and other aquatic invertebrates. Immobilization NOEC - Daphnia magna (Water flea) - &gt;=</w:t>
      </w:r>
    </w:p>
    <w:p>
      <w:r>
        <w:t xml:space="preserve">100 mg/l - 48 h (OECD Test Guideline 202)</w:t>
      </w:r>
    </w:p>
    <w:p>
      <w:r>
        <w:t xml:space="preserve">Persistence and degradability: The methods for determining the biological degradability are not applicable to</w:t>
      </w:r>
    </w:p>
    <w:p>
      <w:r>
        <w:t xml:space="preserve">inorganic substances.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This substance/mixture contains no components considered to be either</w:t>
      </w:r>
    </w:p>
    <w:p>
      <w:r>
        <w:t xml:space="preserve">persistent, bioaccumulative and toxic (PBT), or very persistent and very bioaccumulative (vPvB) at levels of 0.1% or</w:t>
      </w:r>
    </w:p>
    <w:p>
      <w:r>
        <w:t xml:space="preserve">higher.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Leave chemicals in original containers.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</w:t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6/9</w:t>
      </w:r>
    </w:p>
    <w:p>
      <w:r>
        <w:rPr>
          <w:b/>
        </w:rPr>
        <w:t xml:space="preserve">Page 7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No SARA Hazards.</w:t>
      </w:r>
    </w:p>
    <w:p>
      <w:r>
        <w:t xml:space="preserve">Massachusetts Right to Know Components: Magnesium oxide / CAS No. 1309-48-4 / Revision Date March 1, 2007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7/9</w:t>
      </w:r>
    </w:p>
    <w:p>
      <w:r>
        <w:rPr>
          <w:b/>
        </w:rPr>
        <w:t xml:space="preserve">Page 8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Pennsylvania Right to Know Components: Magnesium oxide / CAS No. 1309-48-4 / Revision Date March 1, 2007</w:t>
      </w:r>
    </w:p>
    <w:p>
      <w:r>
        <w:t xml:space="preserve">New Jersey Right to Know Components: Magnesium oxide / CAS No. 1309-48-4 / Revision Date March 1, 2007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8/9</w:t>
      </w:r>
    </w:p>
    <w:p>
      <w:r>
        <w:rPr>
          <w:b/>
        </w:rPr>
        <w:t xml:space="preserve">Page 9</w:t>
      </w:r>
    </w:p>
    <w:p>
      <w:r>
        <w:t xml:space="preserve">Safety Data Sheet for Lanthanum Oxide,</w:t>
      </w:r>
    </w:p>
    <w:p>
      <w:r>
        <w:t xml:space="preserve">                                                                                Enriched Lanthanum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08-Jul-2020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Lanthanum Oxide, Enriched Lanthanum Oxide   https://www.buyisotope.com             Page 9/9</w:t>
      </w:r>
    </w:p>
    <w:sectPr>
      <w:pgSz w:w="11906" w:h="16838"/>
      <w:pgMar w:top="1134" w:right="1134" w:bottom="1134" w:left="1134"/>
    </w:sectPr>
  </w:body>
</w:document>
</file>