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chloride Contact Information SDS</w:t>
      </w:r>
    </w:p>
    <w:p>
      <w:r>
        <w:t xml:space="preserve">Publisher: ProChem, Inc.</w:t>
      </w:r>
    </w:p>
    <w:p>
      <w:r>
        <w:t xml:space="preserve">Source: https://resds.com/document/lanthanum-chloride-contact-information-sds-prochem-en-02815d23ea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| |</w:t>
      </w:r>
    </w:p>
    <w:p>
      <w:r>
        <w:t xml:space="preserve">( Mh</w:t>
      </w:r>
    </w:p>
    <w:p>
      <w:r>
        <w:t xml:space="preserve">"</w:t>
      </w:r>
    </w:p>
    <w:p>
      <w:r>
        <w:t xml:space="preserve">i</w:t>
      </w:r>
    </w:p>
    <w:p>
      <w:r>
        <w:t xml:space="preserve">_ PreChem inc.</w:t>
      </w:r>
    </w:p>
    <w:p>
      <w:r>
        <w:t xml:space="preserve">i "We react"</w:t>
      </w:r>
    </w:p>
    <w:p>
      <w:r>
        <w:t xml:space="preserve">Personal</w:t>
      </w:r>
    </w:p>
    <w:p>
      <w:r>
        <w:t xml:space="preserve">Protection '</w:t>
      </w:r>
    </w:p>
    <w:p>
      <w:r>
        <w:t xml:space="preserve">Material Safety Data Sheet</w:t>
      </w:r>
    </w:p>
    <w:p>
      <w:r>
        <w:t xml:space="preserve">Lanthanum chloride MSDS</w:t>
      </w:r>
    </w:p>
    <w:p>
      <w:r>
        <w:t xml:space="preserve">Section 1: Chemical Product and Company Identification</w:t>
      </w:r>
    </w:p>
    <w:p>
      <w:r>
        <w:t xml:space="preserve">Product Name: Lanthanum chloride Contact Information:</w:t>
      </w:r>
    </w:p>
    <w:p>
      <w:r>
        <w:t xml:space="preserve">ProChem, Inc.</w:t>
      </w:r>
    </w:p>
    <w:p>
      <w:r>
        <w:t xml:space="preserve">826 Roosevelt Rd.</w:t>
      </w:r>
    </w:p>
    <w:p>
      <w:r>
        <w:t xml:space="preserve">CAS#: 10099-58-8 Rockford IL 61109</w:t>
      </w:r>
    </w:p>
    <w:p>
      <w:r>
        <w:t xml:space="preserve">RTECS: 0OE4375000 (800) 795-8788</w:t>
      </w:r>
    </w:p>
    <w:p>
      <w:r>
        <w:t xml:space="preserve">TSCA: TSCA 8(b) inventory: Lanthanum chloride</w:t>
      </w:r>
    </w:p>
    <w:p>
      <w:r>
        <w:t xml:space="preserve">Cl#: Not available. CHEMTREC (24HR Emergency Telephone), call:</w:t>
      </w:r>
    </w:p>
    <w:p>
      <w:r>
        <w:t xml:space="preserve">1-800-424-9300</w:t>
      </w:r>
    </w:p>
    <w:p>
      <w:r>
        <w:t xml:space="preserve">Synonym:</w:t>
      </w:r>
    </w:p>
    <w:p>
      <w:r>
        <w:t xml:space="preserve">International CHEMTREC, call: 1-703-527-3887</w:t>
      </w:r>
    </w:p>
    <w:p>
      <w:r>
        <w:t xml:space="preserve">Chemical Name: Not available.</w:t>
      </w:r>
    </w:p>
    <w:p>
      <w:r>
        <w:t xml:space="preserve">For non-emergency assistance, call: 1-281-441-4400</w:t>
      </w:r>
    </w:p>
    <w:p>
      <w:r>
        <w:t xml:space="preserve">Chemical Formula: LaCl3.(6-7)H20</w:t>
      </w:r>
    </w:p>
    <w:p>
      <w:r>
        <w:t xml:space="preserve">Section 2: Composition and Information on Ingredients</w:t>
      </w:r>
    </w:p>
    <w:p>
      <w:r>
        <w:t xml:space="preserve">Composition:</w:t>
      </w:r>
    </w:p>
    <w:p>
      <w:r>
        <w:t xml:space="preserve">"Name lcas#  — - | % by Weight</w:t>
      </w:r>
    </w:p>
    <w:p>
      <w:r>
        <w:t xml:space="preserve">Lanthanum chloride 7 10099-58-8 | 100</w:t>
      </w:r>
    </w:p>
    <w:p>
      <w:r>
        <w:t xml:space="preserve">Toxicological Data on Ingredients: Lanthanum chloride: ORAL (LD50): Acute: 4184 mg/kg [Rat].</w:t>
      </w:r>
    </w:p>
    <w:p>
      <w:r>
        <w:t xml:space="preserve">Section 3: Hazards Identification</w:t>
      </w:r>
    </w:p>
    <w:p>
      <w:r>
        <w:t xml:space="preserve">Potential Acute Health Effects: Hazardous in case of ingestion. Slightly hazardous in case of eye contact (irritant), of</w:t>
      </w:r>
    </w:p>
    <w:p>
      <w:r>
        <w:t xml:space="preserve">inhalation.</w:t>
      </w:r>
    </w:p>
    <w:p>
      <w:r>
        <w:t xml:space="preserve">Potential Chronic Health Effects:</w:t>
      </w:r>
    </w:p>
    <w:p>
      <w:r>
        <w:t xml:space="preserve">Hazardous in case of ingestion.</w:t>
      </w:r>
    </w:p>
    <w:p>
      <w:r>
        <w:t xml:space="preserve">Slightly hazardous in case of eye contact (irritant), of inhalation.</w:t>
      </w:r>
    </w:p>
    <w:p>
      <w:r>
        <w:t xml:space="preserve">CARCINOGENIC EFFECTS: Not available.</w:t>
      </w:r>
    </w:p>
    <w:p>
      <w:r>
        <w:t xml:space="preserve">MUTAGENIC EFFECTS: Not available.</w:t>
      </w:r>
    </w:p>
    <w:p>
      <w:r>
        <w:t xml:space="preserve">TERATOGENIC EFFECTS: Not available.</w:t>
      </w:r>
    </w:p>
    <w:p>
      <w:r>
        <w:t xml:space="preserve">DEVELOPMENTAL TOXICITY: Not available.</w:t>
      </w:r>
    </w:p>
    <w:p>
      <w:r>
        <w:t xml:space="preserve">The substance is toxic to lungs.</w:t>
      </w:r>
    </w:p>
    <w:p>
      <w:r>
        <w:t xml:space="preserve">Repeated or prolonged exposure to the substance can produce target organs damage.</w:t>
      </w:r>
    </w:p>
    <w:p>
      <w:r>
        <w:t xml:space="preserve">826 Roosevelt Rd. + nomectionscirst Aig Measayes rax (e15) 398-1810</w:t>
      </w:r>
    </w:p>
    <w:p>
      <w:r>
        <w:t xml:space="preserve">High Purity Inorganics * Research Biochemicals ° Custom Synthesis</w:t>
      </w:r>
    </w:p>
    <w:p>
      <w:r>
        <w:t xml:space="preserve"/>
      </w:r>
    </w:p>
    <w:p>
      <w:r>
        <w:rPr>
          <w:b/>
        </w:rPr>
        <w:t xml:space="preserve">Page 2</w:t>
      </w:r>
    </w:p>
    <w:p>
      <w:r>
        <w:t xml:space="preserve">Eye Contact: Immediately flush eyes with running water for at least 15 minutes, keeping eyelids open. Cold water may be</w:t>
      </w:r>
    </w:p>
    <w:p>
      <w:r>
        <w:t xml:space="preserve">used.</w:t>
      </w:r>
    </w:p>
    <w:p>
      <w:r>
        <w:t xml:space="preserve">Skin Contact: No known effect on skin contact, rinse with water for a few minutes.</w:t>
      </w:r>
    </w:p>
    <w:p>
      <w:r>
        <w:t xml:space="preserve">Serious Skin Contact: Not available.</w:t>
      </w:r>
    </w:p>
    <w:p>
      <w:r>
        <w:t xml:space="preserve">Inhalation: Allow the victim to rest in a well ventilated area. Seek immediate medical attention.</w:t>
      </w:r>
    </w:p>
    <w:p>
      <w:r>
        <w:t xml:space="preserve">Serious Inhalation: Not available.</w:t>
      </w:r>
    </w:p>
    <w:p>
      <w:r>
        <w:t xml:space="preserve"/>
      </w:r>
    </w:p>
    <w:p>
      <w:r>
        <w:t xml:space="preserve">Ingestion:</w:t>
      </w:r>
    </w:p>
    <w:p>
      <w:r>
        <w:t xml:space="preserve"/>
      </w:r>
    </w:p>
    <w:p>
      <w:r>
        <w:t xml:space="preserve">Do not induce vomiting. Loosen tight clothing such as a collar, tie, belt or waistband. If the victim is not</w:t>
      </w:r>
    </w:p>
    <w:p>
      <w:r>
        <w:t xml:space="preserve">breathing, perform mouth-to-mouth resuscitation. Seek immediate medical attention.</w:t>
      </w:r>
    </w:p>
    <w:p>
      <w:r>
        <w:t xml:space="preserve"/>
      </w:r>
    </w:p>
    <w:p>
      <w:r>
        <w:t xml:space="preserve">Serious Ingestion: Not available.</w:t>
      </w:r>
    </w:p>
    <w:p>
      <w:r>
        <w:t xml:space="preserve"/>
      </w:r>
    </w:p>
    <w:p>
      <w:r>
        <w:t xml:space="preserve">Section 5: Fire and Explosion Data</w:t>
      </w:r>
    </w:p>
    <w:p>
      <w:r>
        <w:t xml:space="preserve"/>
      </w:r>
    </w:p>
    <w:p>
      <w:r>
        <w:t xml:space="preserve">Flammability of the Product: Non-flammable.</w:t>
      </w:r>
    </w:p>
    <w:p>
      <w:r>
        <w:t xml:space="preserve"/>
      </w:r>
    </w:p>
    <w:p>
      <w:r>
        <w:t xml:space="preserve">Auto-Ignition Temperature: Not applicable.</w:t>
      </w:r>
    </w:p>
    <w:p>
      <w:r>
        <w:t xml:space="preserve"/>
      </w:r>
    </w:p>
    <w:p>
      <w:r>
        <w:t xml:space="preserve">Flash Points: Not applicable.</w:t>
      </w:r>
    </w:p>
    <w:p>
      <w:r>
        <w:t xml:space="preserve"/>
      </w:r>
    </w:p>
    <w:p>
      <w:r>
        <w:t xml:space="preserve">Flammable Limits: Not applicable.</w:t>
      </w:r>
    </w:p>
    <w:p>
      <w:r>
        <w:t xml:space="preserve"/>
      </w:r>
    </w:p>
    <w:p>
      <w:r>
        <w:t xml:space="preserve">Products of Combustion: Not available.</w:t>
      </w:r>
    </w:p>
    <w:p>
      <w:r>
        <w:t xml:space="preserve"/>
      </w:r>
    </w:p>
    <w:p>
      <w:r>
        <w:t xml:space="preserve">Fire Hazards in Presence of Various Substances: Not applicable.</w:t>
      </w:r>
    </w:p>
    <w:p>
      <w:r>
        <w:t xml:space="preserve"/>
      </w:r>
    </w:p>
    <w:p>
      <w:r>
        <w:t xml:space="preserve">Explosion Hazards in Presence of Various Substances:</w:t>
      </w:r>
    </w:p>
    <w:p>
      <w:r>
        <w:t xml:space="preserve"/>
      </w:r>
    </w:p>
    <w:p>
      <w:r>
        <w:t xml:space="preserve">Risks of explosion of the product in presence of mechanical impact: Not available.</w:t>
      </w:r>
    </w:p>
    <w:p>
      <w:r>
        <w:t xml:space="preserve"/>
      </w:r>
    </w:p>
    <w:p>
      <w:r>
        <w:t xml:space="preserve">Risks of explosion of the product in presence of static discharge: Not available.</w:t>
      </w:r>
    </w:p>
    <w:p>
      <w:r>
        <w:t xml:space="preserve"/>
      </w:r>
    </w:p>
    <w:p>
      <w:r>
        <w:t xml:space="preserve">Fire Fighting Media and Instructions: Not applicable.</w:t>
      </w:r>
    </w:p>
    <w:p>
      <w:r>
        <w:t xml:space="preserve"/>
      </w:r>
    </w:p>
    <w:p>
      <w:r>
        <w:t xml:space="preserve">Special Remarks on Fire Hazards: Not available.</w:t>
      </w:r>
    </w:p>
    <w:p>
      <w:r>
        <w:t xml:space="preserve"/>
      </w:r>
    </w:p>
    <w:p>
      <w:r>
        <w:t xml:space="preserve">Special Remarks on Explosion Hazards: Not available.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Small Spill:</w:t>
      </w:r>
    </w:p>
    <w:p>
      <w:r>
        <w:t xml:space="preserve"/>
      </w:r>
    </w:p>
    <w:p>
      <w:r>
        <w:t xml:space="preserve">Use appropriate tools to put the spilled solid in a convenient waste disposal container. Finish cleaning by</w:t>
      </w:r>
    </w:p>
    <w:p>
      <w:r>
        <w:t xml:space="preserve">spreading water on the contaminated surface and dispose of according to local and regional authority</w:t>
      </w:r>
    </w:p>
    <w:p>
      <w:r>
        <w:t xml:space="preserve">requirements.</w:t>
      </w:r>
    </w:p>
    <w:p>
      <w:r>
        <w:t xml:space="preserve"/>
      </w:r>
    </w:p>
    <w:p>
      <w:r>
        <w:t xml:space="preserve">Large Spill:</w:t>
      </w:r>
    </w:p>
    <w:p>
      <w:r>
        <w:t xml:space="preserve"/>
      </w:r>
    </w:p>
    <w:p>
      <w:r>
        <w:t xml:space="preserve">Use a shovel to put the material into a convenient waste disposal container. Finish cleaning by spreading water</w:t>
      </w:r>
    </w:p>
    <w:p>
      <w:r>
        <w:t xml:space="preserve">on the contaminated surface and allow to evacuate through the sanitary system.</w:t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Precautions:</w:t>
      </w:r>
    </w:p>
    <w:p>
      <w:r>
        <w:t xml:space="preserve"/>
      </w:r>
    </w:p>
    <w:p>
      <w:r>
        <w:t xml:space="preserve">Do not ingest. Do not breathe dust. If ingested, seek medical advice immediately and show the container or the</w:t>
      </w:r>
    </w:p>
    <w:p>
      <w:r>
        <w:t xml:space="preserve">label.</w:t>
      </w:r>
    </w:p>
    <w:p>
      <w:r>
        <w:t xml:space="preserve"/>
      </w:r>
    </w:p>
    <w:p>
      <w:r>
        <w:rPr>
          <w:b/>
        </w:rPr>
        <w:t xml:space="preserve">Page 3</w:t>
      </w:r>
    </w:p>
    <w:p>
      <w:r>
        <w:t xml:space="preserve">oe storage is required. Use shelves or cabinets sturdy enough to bear the weight of the chemicals. Be</w:t>
      </w:r>
    </w:p>
    <w:p>
      <w:r>
        <w:t xml:space="preserve">| sure that it is not necessary to strain to reach materials, and that shelves are not overloaded.</w:t>
      </w:r>
    </w:p>
    <w:p>
      <w:r>
        <w:t xml:space="preserve">Section 8: Exposure Controls/Personal Protection</w:t>
      </w:r>
    </w:p>
    <w:p>
      <w:r>
        <w:t xml:space="preserve">Engineering Controls:</w:t>
      </w:r>
    </w:p>
    <w:p>
      <w:r>
        <w:t xml:space="preserve">Use process enclosures, local exhaust ventilation, or other engineering controls to keep airborne levels below</w:t>
      </w:r>
    </w:p>
    <w:p>
      <w:r>
        <w:t xml:space="preserve">recommended exposure limits. If user operations generate dust, fume or mist, use ventilation to keep exposure to</w:t>
      </w:r>
    </w:p>
    <w:p>
      <w:r>
        <w:t xml:space="preserve">airborne contaminants below the exposure limit.</w:t>
      </w:r>
    </w:p>
    <w:p>
      <w:r>
        <w:t xml:space="preserve">Personal Protection: Safety glasses. Lab coat.</w:t>
      </w:r>
    </w:p>
    <w:p>
      <w:r>
        <w:t xml:space="preserve">Personal Protection in Case of a Large Spill:</w:t>
      </w:r>
    </w:p>
    <w:p>
      <w:r>
        <w:t xml:space="preserve">Splash goggles. Full suit. Boots. Gloves. Suggested protective clothing might not be sufficient; consult a</w:t>
      </w:r>
    </w:p>
    <w:p>
      <w:r>
        <w:t xml:space="preserve">specialist BEFORE handling this product.</w:t>
      </w:r>
    </w:p>
    <w:p>
      <w:r>
        <w:t xml:space="preserve">Exposure Limits: Not available.</w:t>
      </w:r>
    </w:p>
    <w:p>
      <w:r>
        <w:t xml:space="preserve">Section 9: Physical and Chemical Properties</w:t>
      </w:r>
    </w:p>
    <w:p>
      <w:r>
        <w:t xml:space="preserve">Physical state and appearance: Solid. (Deliquescent crystals solid.)</w:t>
      </w:r>
    </w:p>
    <w:p>
      <w:r>
        <w:t xml:space="preserve">Odor: Not available.</w:t>
      </w:r>
    </w:p>
    <w:p>
      <w:r>
        <w:t xml:space="preserve">Taste: Not available.</w:t>
      </w:r>
    </w:p>
    <w:p>
      <w:r>
        <w:t xml:space="preserve">Molecular Weight: 245.27 g/mole</w:t>
      </w:r>
    </w:p>
    <w:p>
      <w:r>
        <w:t xml:space="preserve">Color: White. :</w:t>
      </w:r>
    </w:p>
    <w:p>
      <w:r>
        <w:t xml:space="preserve">pH (1% soln/water): Not available.</w:t>
      </w:r>
    </w:p>
    <w:p>
      <w:r>
        <w:t xml:space="preserve">Boiling Point: Not available.</w:t>
      </w:r>
    </w:p>
    <w:p>
      <w:r>
        <w:t xml:space="preserve">Melting Point: 860°C (1580°F)</w:t>
      </w:r>
    </w:p>
    <w:p>
      <w:r>
        <w:t xml:space="preserve">Critical Temperature: Not available.</w:t>
      </w:r>
    </w:p>
    <w:p>
      <w:r>
        <w:t xml:space="preserve">Specific Gravity: 3.842 (Water = 1)</w:t>
      </w:r>
    </w:p>
    <w:p>
      <w:r>
        <w:t xml:space="preserve">Vapor Pressure: Not applicable.</w:t>
      </w:r>
    </w:p>
    <w:p>
      <w:r>
        <w:t xml:space="preserve">Vapor Density: Not available.</w:t>
      </w:r>
    </w:p>
    <w:p>
      <w:r>
        <w:t xml:space="preserve">Volatility: Not available.</w:t>
      </w:r>
    </w:p>
    <w:p>
      <w:r>
        <w:t xml:space="preserve">Odor Threshold: Not available.</w:t>
      </w:r>
    </w:p>
    <w:p>
      <w:r>
        <w:t xml:space="preserve">Water/Oil Dist. Coeff.: Not available.</w:t>
      </w:r>
    </w:p>
    <w:p>
      <w:r>
        <w:t xml:space="preserve">lonicity (in Water): Not available.</w:t>
      </w:r>
    </w:p>
    <w:p>
      <w:r>
        <w:t xml:space="preserve">Dispersion Properties: See solubility in water, methanol.</w:t>
      </w:r>
    </w:p>
    <w:p>
      <w:r>
        <w:t xml:space="preserve">Solubility:</w:t>
      </w:r>
    </w:p>
    <w:p>
      <w:r>
        <w:t xml:space="preserve">Soluble in cold water, methanol.</w:t>
      </w:r>
    </w:p>
    <w:p>
      <w:r>
        <w:t xml:space="preserve">Insoluble in diethyl ether.</w:t>
      </w:r>
    </w:p>
    <w:p>
      <w:r>
        <w:t xml:space="preserve"/>
      </w:r>
    </w:p>
    <w:p>
      <w:r>
        <w:rPr>
          <w:b/>
        </w:rPr>
        <w:t xml:space="preserve">Page 4</w:t>
      </w:r>
    </w:p>
    <w:p>
      <w:r>
        <w:t xml:space="preserve">Section 10: Stability and Reactivity Data</w:t>
      </w:r>
    </w:p>
    <w:p>
      <w:r>
        <w:t xml:space="preserve">Stability: The product is stable.</w:t>
      </w:r>
    </w:p>
    <w:p>
      <w:r>
        <w:t xml:space="preserve">Instability Temperature: Not available.</w:t>
      </w:r>
    </w:p>
    <w:p>
      <w:r>
        <w:t xml:space="preserve">Conditions of Instability: Not available.</w:t>
      </w:r>
    </w:p>
    <w:p>
      <w:r>
        <w:t xml:space="preserve">Incompatibility with various substances: Not available.</w:t>
      </w:r>
    </w:p>
    <w:p>
      <w:r>
        <w:t xml:space="preserve">Corrosivity: Non-corrosive in presence of glass.</w:t>
      </w:r>
    </w:p>
    <w:p>
      <w:r>
        <w:t xml:space="preserve">Special Remarks on Reactivity: Not available.</w:t>
      </w:r>
    </w:p>
    <w:p>
      <w:r>
        <w:t xml:space="preserve">Special Remarks on Corrosivity: Not available.</w:t>
      </w:r>
    </w:p>
    <w:p>
      <w:r>
        <w:t xml:space="preserve">Polymerization: No.</w:t>
      </w:r>
    </w:p>
    <w:p>
      <w:r>
        <w:t xml:space="preserve">Section 11: Toxicological Information</w:t>
      </w:r>
    </w:p>
    <w:p>
      <w:r>
        <w:t xml:space="preserve">Routes of Entry: Ingestion.</w:t>
      </w:r>
    </w:p>
    <w:p>
      <w:r>
        <w:t xml:space="preserve">Toxicity to Animals: Acute oral toxicity (LD50): 4184 mg/kg [Rat].</w:t>
      </w:r>
    </w:p>
    <w:p>
      <w:r>
        <w:t xml:space="preserve">Chronic Effects on Humans: The substance is toxic to lungs.</w:t>
      </w:r>
    </w:p>
    <w:p>
      <w:r>
        <w:t xml:space="preserve">Other Toxic Effects on Humans:</w:t>
      </w:r>
    </w:p>
    <w:p>
      <w:r>
        <w:t xml:space="preserve">Hazardous in case of ingestion.</w:t>
      </w:r>
    </w:p>
    <w:p>
      <w:r>
        <w:t xml:space="preserve">Slightly hazardous in case of inhalation.</w:t>
      </w:r>
    </w:p>
    <w:p>
      <w:r>
        <w:t xml:space="preserve">Special Remarks on Toxicity to Animals: Not available.</w:t>
      </w:r>
    </w:p>
    <w:p>
      <w:r>
        <w:t xml:space="preserve">Special Remarks on Chronic Effects on Humans: Not available.</w:t>
      </w:r>
    </w:p>
    <w:p>
      <w:r>
        <w:t xml:space="preserve">Special Remarks on other Toxic Effects on Humans: Not available.</w:t>
      </w:r>
    </w:p>
    <w:p>
      <w:r>
        <w:t xml:space="preserve">Section 12: Ecological Information</w:t>
      </w:r>
    </w:p>
    <w:p>
      <w:r>
        <w:t xml:space="preserve">Ecotoxicity: Not available.</w:t>
      </w:r>
    </w:p>
    <w:p>
      <w:r>
        <w:t xml:space="preserve">BOD5 and COD: Not available.</w:t>
      </w:r>
    </w:p>
    <w:p>
      <w:r>
        <w:t xml:space="preserve">Products of Biodegradation:</w:t>
      </w:r>
    </w:p>
    <w:p>
      <w:r>
        <w:t xml:space="preserve">Possibly hazardous short term degradation products are not likely. However, long term degradation products may</w:t>
      </w:r>
    </w:p>
    <w:p>
      <w:r>
        <w:t xml:space="preserve">arise.</w:t>
      </w:r>
    </w:p>
    <w:p>
      <w:r>
        <w:t xml:space="preserve">Toxicity of the Products of Biodegradation: The products of degradation are more toxic.</w:t>
      </w:r>
    </w:p>
    <w:p>
      <w:r>
        <w:t xml:space="preserve">Special Remarks on the Products of Biodegradation: Not available.</w:t>
      </w:r>
    </w:p>
    <w:p>
      <w:r>
        <w:t xml:space="preserve">Section 13: Disposal Considerations</w:t>
      </w:r>
    </w:p>
    <w:p>
      <w:r>
        <w:t xml:space="preserve">Waste Disposal:</w:t>
      </w:r>
    </w:p>
    <w:p>
      <w:r>
        <w:t xml:space="preserve">Section 14: Transport Information</w:t>
      </w:r>
    </w:p>
    <w:p>
      <w:r>
        <w:t xml:space="preserve">DOT Classification: Not a DOT controlled material (United States).</w:t>
      </w:r>
    </w:p>
    <w:p>
      <w:r>
        <w:t xml:space="preserve"/>
      </w:r>
    </w:p>
    <w:p>
      <w:r>
        <w:rPr>
          <w:b/>
        </w:rPr>
        <w:t xml:space="preserve">Page 5</w:t>
      </w:r>
    </w:p>
    <w:p>
      <w:r>
        <w:t xml:space="preserve">Identification: Not applicable.</w:t>
      </w:r>
    </w:p>
    <w:p>
      <w:r>
        <w:t xml:space="preserve">Special Provisions for Transport: Not applicable.</w:t>
      </w:r>
    </w:p>
    <w:p>
      <w:r>
        <w:t xml:space="preserve">Section 15: Other Regulatory Information</w:t>
      </w:r>
    </w:p>
    <w:p>
      <w:r>
        <w:t xml:space="preserve">Federal and State Regulations: TSCA 8(b) inventory: Lanthanum chloride</w:t>
      </w:r>
    </w:p>
    <w:p>
      <w:r>
        <w:t xml:space="preserve">Other Regulations: OSHA: Hazardous by definition of Hazard Communication Standard (29 CFR 1910.1200).</w:t>
      </w:r>
    </w:p>
    <w:p>
      <w:r>
        <w:t xml:space="preserve">Other Classifications:</w:t>
      </w:r>
    </w:p>
    <w:p>
      <w:r>
        <w:t xml:space="preserve">WHMIS (Canada): CLASS D-2A: Material causing other toxic effects (VERY TOXIC).</w:t>
      </w:r>
    </w:p>
    <w:p>
      <w:r>
        <w:t xml:space="preserve">DSCL (EEC):</w:t>
      </w:r>
    </w:p>
    <w:p>
      <w:r>
        <w:t xml:space="preserve">This product is not classified according</w:t>
      </w:r>
    </w:p>
    <w:p>
      <w:r>
        <w:t xml:space="preserve">to the EU regulations.</w:t>
      </w:r>
    </w:p>
    <w:p>
      <w:r>
        <w:t xml:space="preserve">HMIS (U.S.A.):</w:t>
      </w:r>
    </w:p>
    <w:p>
      <w:r>
        <w:t xml:space="preserve">Health Hazard: 1</w:t>
      </w:r>
    </w:p>
    <w:p>
      <w:r>
        <w:t xml:space="preserve">Fire Hazard: 0</w:t>
      </w:r>
    </w:p>
    <w:p>
      <w:r>
        <w:t xml:space="preserve">Reactivity: 0</w:t>
      </w:r>
    </w:p>
    <w:p>
      <w:r>
        <w:t xml:space="preserve">Personal Protection: a</w:t>
      </w:r>
    </w:p>
    <w:p>
      <w:r>
        <w:t xml:space="preserve">National Fire Protection Association (U.S.A.):</w:t>
      </w:r>
    </w:p>
    <w:p>
      <w:r>
        <w:t xml:space="preserve">Health: 1</w:t>
      </w:r>
    </w:p>
    <w:p>
      <w:r>
        <w:t xml:space="preserve">Flammability: 0</w:t>
      </w:r>
    </w:p>
    <w:p>
      <w:r>
        <w:t xml:space="preserve">Reactivity: 0</w:t>
      </w:r>
    </w:p>
    <w:p>
      <w:r>
        <w:t xml:space="preserve">Specific hazard:</w:t>
      </w:r>
    </w:p>
    <w:p>
      <w:r>
        <w:t xml:space="preserve">Protective Equipment:</w:t>
      </w:r>
    </w:p>
    <w:p>
      <w:r>
        <w:t xml:space="preserve">Not applicable.</w:t>
      </w:r>
    </w:p>
    <w:p>
      <w:r>
        <w:t xml:space="preserve">Lab coat.</w:t>
      </w:r>
    </w:p>
    <w:p>
      <w:r>
        <w:t xml:space="preserve">Wear appropriate respirator when ventilation</w:t>
      </w:r>
    </w:p>
    <w:p>
      <w:r>
        <w:t xml:space="preserve">is inadequate.</w:t>
      </w:r>
    </w:p>
    <w:p>
      <w:r>
        <w:t xml:space="preserve">Safety glasses.</w:t>
      </w:r>
    </w:p>
    <w:p>
      <w:r>
        <w:t xml:space="preserve">Section 16: Other Information</w:t>
      </w:r>
    </w:p>
    <w:p>
      <w:r>
        <w:t xml:space="preserve">References: Not available.</w:t>
      </w:r>
    </w:p>
    <w:p>
      <w:r>
        <w:t xml:space="preserve">Other Special Considerations: Not available.</w:t>
      </w:r>
    </w:p>
    <w:p>
      <w:r>
        <w:t xml:space="preserve">Created: 10/09/2005 05:55 PM</w:t>
      </w:r>
    </w:p>
    <w:p>
      <w:r>
        <w:t xml:space="preserve">Last Updated: 10/09/2005 05:55 PM</w:t>
      </w:r>
    </w:p>
    <w:p>
      <w:r>
        <w:t xml:space="preserve">The information above is believed to be accurate and represents the best information currently available to us. However, w</w:t>
      </w:r>
    </w:p>
    <w:p>
      <w:r>
        <w:t xml:space="preserve">make no warranty of merchantability or any other warranty, express or implied, with respect to such information, and w</w:t>
      </w:r>
    </w:p>
    <w:p>
      <w:r>
        <w:t xml:space="preserve">assume no liability resulting from its use. Users should make their own investigations to determine the suitability of th</w:t>
      </w:r>
    </w:p>
    <w:p>
      <w:r>
        <w:t xml:space="preserve">information for their particular purposes. In no event shall___ProChem Inc. be liable for any claims, losses, or damages of ar.</w:t>
      </w:r>
    </w:p>
    <w:p>
      <w:r>
        <w:t xml:space="preserve"/>
      </w:r>
    </w:p>
    <w:p>
      <w:r>
        <w:rPr>
          <w:b/>
        </w:rPr>
        <w:t xml:space="preserve">Page 6</w:t>
      </w:r>
    </w:p>
    <w:p>
      <w:r>
        <w:t xml:space="preserve">third party or for lost profits or any special, indirect, incidental, consequential or exemplary damages, howsoever arising, eve</w:t>
      </w:r>
    </w:p>
    <w:p>
      <w:r>
        <w:t xml:space="preserve">ji. ProChem Inc. _ has been advised of the possibility of such damages.</w:t>
      </w:r>
    </w:p>
    <w:p>
      <w:r>
        <w:t xml:space="preserve"/>
      </w:r>
    </w:p>
    <w:sectPr>
      <w:pgSz w:w="11906" w:h="16838"/>
      <w:pgMar w:top="1134" w:right="1134" w:bottom="1134" w:left="1134"/>
    </w:sectPr>
  </w:body>
</w:document>
</file>