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chloride, Releasing Agent Solution, Specpure® ALFAA39036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https://resds.com/document/lanthanum-chloride-releasing-agent-solution-specpure-sds-avocado-research-chemicals-ltd-part-of-thermo-fisher-en-1ee02ce13f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ALFAA39036</w:t>
      </w:r>
    </w:p>
    <w:p>
      <w:r>
        <w:t xml:space="preserve"/>
      </w:r>
    </w:p>
    <w:p>
      <w:r>
        <w:t xml:space="preserve">        Lanthanum chloride, Releasing Agent Solution, Specpure®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氯化镧溶液,氯化镧溶液,氯化镧溶液,氯化镧溶液,释放剂溶液,释放剂溶液,释放剂溶液,释放剂溶液,Specpure®Specpure®Specpure®Specpure®</w:t>
      </w:r>
    </w:p>
    <w:p>
      <w:r>
        <w:t xml:space="preserve">Product Description:             Lanthanum chloride, Releasing Agent Solution, Specpure®</w:t>
      </w:r>
    </w:p>
    <w:p>
      <w:r>
        <w:t xml:space="preserve"/>
      </w:r>
    </w:p>
    <w:p>
      <w:r>
        <w:t xml:space="preserve">Cat No. :                        39036</w:t>
      </w:r>
    </w:p>
    <w:p>
      <w:r>
        <w:t xml:space="preserve">Molecular Formula            1% La (as La2 O3) in 2% HCl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Causes serious eye irritation. Causes skin irritation.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ALFAA39036               SAFETY DATA SHEET                    Revision Date 05-Aug-2026Page 2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H315 - Causes skin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irritation. Causes skin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96.83</w:t>
      </w:r>
    </w:p>
    <w:p>
      <w:r>
        <w:t xml:space="preserve">                                  Hydrochloric acid                                       7647-01-0                    2.00</w:t>
      </w:r>
    </w:p>
    <w:p>
      <w:r>
        <w:t xml:space="preserve">                         Lanthanum oxide (La2O3)                                    1312-81-8                    1.17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ALFAA39036               SAFETY DATA SHEET                    Revision Date 05-Aug-2026Page 3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Hydrochloric acid            Ceiling: 7.5 mg/m3              Ceiling: 2 ppm                Ceiling: 5 ppm             IDLH: 50 ppm</w:t>
      </w:r>
    </w:p>
    <w:p>
      <w:r>
        <w:t xml:space="preserve">                                                                                                     Ceiling: 7 mg/m3               Ceiling: 5 ppm</w:t>
      </w:r>
    </w:p>
    <w:p>
      <w:r>
        <w:t xml:space="preserve">                                                                                   (Vacated) Ceiling: 5 ppm         Ceiling: 7 mg/m3</w:t>
      </w:r>
    </w:p>
    <w:p>
      <w:r>
        <w:t xml:space="preserve">                                                                                  (Vacated) Ceiling: 7 mg/m3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ALFAA39036               SAFETY DATA SHEET                    Revision Date 05-Aug-2026Page 4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Hydrochloric acid              Ceiling: 5 ppm                Ceiling: 5 ppm          TWA: 5 ppm 8 hr        STEL: 5 ppm 15 min</w:t>
      </w:r>
    </w:p>
    <w:p>
      <w:r>
        <w:t xml:space="preserve">                                     Ceiling: 7.5 mg/m3                             TWA: 8 mg/m3 8 hr       STEL: 8 mg/m3 15 min</w:t>
      </w:r>
    </w:p>
    <w:p>
      <w:r>
        <w:t xml:space="preserve">                                                                         STEL: 10 ppm 15 min       TWA: 1 ppm 8 hr</w:t>
      </w:r>
    </w:p>
    <w:p>
      <w:r>
        <w:t xml:space="preserve">                                                                         STEL: 15 mg/m3 15 min      TWA: 2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Particulates filter conforming</w:t>
      </w:r>
    </w:p>
    <w:p>
      <w:r>
        <w:t xml:space="preserve">                                         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ALFAA39036               SAFETY DATA SHEET                    Revision Date 05-Aug-2026Page 5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1% La (as La2 O3) in 2% HCl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Hydrochloric acid               238 - 277 mg/kg  ( Rat )       &gt; 5010 mg/kg  ( Rabbit )          1.68 mg/L  ( Rat ) 1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ALFAA39036               SAFETY DATA SHEET                    Revision Date 05-Aug-2026Page 6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Hydrochloric acid             282 mg/L LC50 96 h     56mg/L EC50 72h                     -                                -</w:t>
      </w:r>
    </w:p>
    <w:p>
      <w:r>
        <w:t xml:space="preserve">                                      Gambusia affinis          Daphnia</w:t>
      </w:r>
    </w:p>
    <w:p>
      <w:r>
        <w:t xml:space="preserve">                                       mg/L LC50 48 h</w:t>
      </w:r>
    </w:p>
    <w:p>
      <w:r>
        <w:t xml:space="preserve">                                          Leucscus idus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ALFAA39036               SAFETY DATA SHEET                    Revision Date 05-Aug-2026Page 7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(HYDROCHLORIC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(HYDROCHLORIC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(HYDROCHLORIC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Hydrochloric acid      X        X       X      231-595-7    X      X      X      X      X      X     KE-20189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>        Component          Seveso III Directive (2012/18/EC) - Qualifying  Seveso III Directive (2012/18/EC) - Qualifying Quantities</w:t>
      </w:r>
    </w:p>
    <w:p>
      <w:r>
        <w:t xml:space="preserve">                                  Quantities for Major Accident Notification                 for Safety Report Requirements</w:t>
      </w:r>
    </w:p>
    <w:p>
      <w:r>
        <w:t xml:space="preserve">        Hydrochloric acid                        25 tonne                                      250 tonne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ALFAA39036               SAFETY DATA SHEET                    Revision Date 05-Aug-2026Page 8 / 8</w:t>
      </w:r>
    </w:p>
    <w:p>
      <w:r>
        <w:t xml:space="preserve">                         Lanthanum chloride, Releasing Agent Solution, Specpure®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