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Lanthanum(III) 2-methoxyethoxide, 99.9% (REO), 5% w/v in 2-methoxyethanol ALFAA42522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https://resds.com/document/lanthanum-iii-2-methoxyethoxide-99-9-reo-5-w-v-in-2-methoxyethanol-sds-avocado-research-chemicals-ltd-part-of-en-55351f9818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9             SAFETY DATA SHEET</w:t>
      </w:r>
    </w:p>
    <w:p>
      <w:r>
        <w:t xml:space="preserve">                                                                                                    Revision Date 05-Aug-2026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ALFAA42522</w:t>
      </w:r>
    </w:p>
    <w:p>
      <w:r>
        <w:t xml:space="preserve"/>
      </w:r>
    </w:p>
    <w:p>
      <w:r>
        <w:t xml:space="preserve"> Lanthanum(III) 2-methoxyethoxide, 99.9% (REO), 5% w/v in 2-methoxyethanol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2-甲氧基乙氧基镧(III)2-甲氧基乙氧基镧(III)2-甲氧基乙氧基镧(III)2-甲氧基乙氧基镧(III)，5%5%5%5% w/vw/vw/vw/v2-甲氧基乙醇溶液2-甲氧基乙醇溶液2-甲氧基乙醇溶液2-甲氧基乙醇溶液</w:t>
      </w:r>
    </w:p>
    <w:p>
      <w:r>
        <w:t xml:space="preserve">Product Description:               Lanthanum(III) 2-methoxyethoxide, 99.9% (REO), 5% w/v in 2-methoxyethanol</w:t>
      </w:r>
    </w:p>
    <w:p>
      <w:r>
        <w:t xml:space="preserve"/>
      </w:r>
    </w:p>
    <w:p>
      <w:r>
        <w:t xml:space="preserve">Cat No. :                        42522</w:t>
      </w:r>
    </w:p>
    <w:p>
      <w:r>
        <w:t xml:space="preserve">Molecular Formula             C9 H21 LaO6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No information available                         Characteristic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Flammable liquid and vapor. May damage fertility or the unborn child. Harmful if swallowed. Harmful in contact with skin. Harmful if</w:t>
      </w:r>
    </w:p>
    <w:p>
      <w:r>
        <w:t xml:space="preserve">  inhaled. Causes damage to organs. May cause damage to organs through prolonged or repeated exposure. Moisture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liquids.                                                                Category 3</w:t>
      </w:r>
    </w:p>
    <w:p>
      <w:r>
        <w:t xml:space="preserve">Acute Oral Toxicity                                                                Category 4</w:t>
      </w:r>
    </w:p>
    <w:p>
      <w:r>
        <w:t xml:space="preserve">Acute Dermal Toxicity                                                             Category 4</w:t>
      </w:r>
    </w:p>
    <w:p>
      <w:r>
        <w:t xml:space="preserve">Acute Inhalation Toxicity - Vapors                                                   Category 4</w:t>
      </w:r>
    </w:p>
    <w:p>
      <w:r>
        <w:t xml:space="preserve">Reproductive Toxicity                                                             Category 1B</w:t>
      </w:r>
    </w:p>
    <w:p>
      <w:r>
        <w:t xml:space="preserve">Specific target organ toxicity - (single exposure)                                       Category 1</w:t>
      </w:r>
    </w:p>
    <w:p>
      <w:r>
        <w:t xml:space="preserve">Specific target organ toxicity - (repeated exposure)                                    Category 2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ALFAA42522               SAFETY DATA SHEET                    Revision Date 05-Aug-2026Page 2 / 9</w:t>
      </w:r>
    </w:p>
    <w:p>
      <w:r>
        <w:t xml:space="preserve">                      Lanthanum(III) 2-methoxyethoxide, 99.9% (REO), 5% w/v in 2-methoxyethanol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H226 - Flammable liquid and vapor</w:t>
      </w:r>
    </w:p>
    <w:p>
      <w:r>
        <w:t xml:space="preserve">H370 - Causes damage to organs</w:t>
      </w:r>
    </w:p>
    <w:p>
      <w:r>
        <w:t xml:space="preserve">H373 - May cause damage to organs through prolonged or repeated exposure</w:t>
      </w:r>
    </w:p>
    <w:p>
      <w:r>
        <w:t xml:space="preserve">H302 + H312 + H332 - Harmful if swallowed, in contact with skin or if inhaled</w:t>
      </w:r>
    </w:p>
    <w:p>
      <w:r>
        <w:t xml:space="preserve">H360 - May damage fertility or the unborn child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P201 - Obtain special instructions before use</w:t>
      </w:r>
    </w:p>
    <w:p>
      <w:r>
        <w:t xml:space="preserve">P202 - Do not handle until all safety precautions have been read and understood</w:t>
      </w:r>
    </w:p>
    <w:p>
      <w:r>
        <w:t xml:space="preserve">P210 - Keep away from heat, hot surfaces, sparks, open flames and other ignition sources. No smoking</w:t>
      </w:r>
    </w:p>
    <w:p>
      <w:r>
        <w:t xml:space="preserve">P233 - Keep container tightly closed</w:t>
      </w:r>
    </w:p>
    <w:p>
      <w:r>
        <w:t xml:space="preserve">P240 - Ground and bond container and receiving equipment</w:t>
      </w:r>
    </w:p>
    <w:p>
      <w:r>
        <w:t xml:space="preserve">P242 - Use non-sparking tools</w:t>
      </w:r>
    </w:p>
    <w:p>
      <w:r>
        <w:t xml:space="preserve">P243 - Take action to prevent static discharges</w:t>
      </w:r>
    </w:p>
    <w:p>
      <w:r>
        <w:t xml:space="preserve">P260 - Do not breathe dust/fume/gas/mist/vapors/spray</w:t>
      </w:r>
    </w:p>
    <w:p>
      <w:r>
        <w:t xml:space="preserve">P264 - Wash face, hands and any exposed skin thoroughly after handling</w:t>
      </w:r>
    </w:p>
    <w:p>
      <w:r>
        <w:t xml:space="preserve">P270 - Do not eat, drink or smoke when using this product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P330 - Rinse mouth</w:t>
      </w:r>
    </w:p>
    <w:p>
      <w:r>
        <w:t xml:space="preserve">P370 + P378 - In case of fire: Use dry sand, dry chemical or alcohol-resistant foam to extinguish</w:t>
      </w:r>
    </w:p>
    <w:p>
      <w:r>
        <w:t xml:space="preserve">P362 + P364 - Take off contaminated clothing and wash it before reuse</w:t>
      </w:r>
    </w:p>
    <w:p>
      <w:r>
        <w:t xml:space="preserve">P308 + P311 - IF exposed or concerned: Call a POISON CENTER or doctor</w:t>
      </w:r>
    </w:p>
    <w:p>
      <w:r>
        <w:t xml:space="preserve">Storage</w:t>
      </w:r>
    </w:p>
    <w:p>
      <w:r>
        <w:t xml:space="preserve">P403 + P235 - Store in a well-ventilated place. Keep cool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Vapors may cause flash fire or explosion. Flammable liquid.</w:t>
      </w:r>
    </w:p>
    <w:p>
      <w:r>
        <w:t xml:space="preserve">Health Hazards</w:t>
      </w:r>
    </w:p>
    <w:p>
      <w:r>
        <w:t xml:space="preserve">May damage fertility or the unborn child. Harmful if swallowed. Harmful in contact with skin. Harmful if inhaled. Causes damage to</w:t>
      </w:r>
    </w:p>
    <w:p>
      <w:r>
        <w:t xml:space="preserve">organs. May cause damage to organs through prolonged or repeated exposure.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 The product is insoluble and floats on</w:t>
      </w:r>
    </w:p>
    <w:p>
      <w:r>
        <w:t xml:space="preserve">water.</w:t>
      </w:r>
    </w:p>
    <w:p>
      <w:r>
        <w:t xml:space="preserve"/>
      </w:r>
    </w:p>
    <w:p>
      <w:r>
        <w:t xml:space="preserve">Toxic to terrestrial vertebrates. 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2-Methoxyethanol                                        109-86-4                    95.00</w:t>
      </w:r>
    </w:p>
    <w:p>
      <w:r>
        <w:t xml:space="preserve">                          Lanthanum(III) 2-methoxyethoxide                              115685-56-8                   5.00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ALFAA42522               SAFETY DATA SHEET                    Revision Date 05-Aug-2026Page 3 / 9</w:t>
      </w:r>
    </w:p>
    <w:p>
      <w:r>
        <w:t xml:space="preserve">                      Lanthanum(III) 2-methoxyethoxide, 99.9% (REO), 5% w/v in 2-methoxyethanol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Difficulty in breathing. Symptoms of overexposure may be headache, dizziness, tiredness, nausea and vomiting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Water mist may be used to cool closed containers.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Flammable. Containers may explode when heated. Vapors may form explosive mixtures with air. Vapors may travel to source of</w:t>
      </w:r>
    </w:p>
    <w:p>
      <w:r>
        <w:t xml:space="preserve">ignition and flash back.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Remove all sources of ignition. Take precautionary</w:t>
      </w:r>
    </w:p>
    <w:p>
      <w:r>
        <w:t xml:space="preserve">measures against static discharges.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 Remove all sources of ignition. Use</w:t>
      </w:r>
    </w:p>
    <w:p>
      <w:r>
        <w:t xml:space="preserve">spark-proof tools and explosion-proof equipment.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ALFAA42522               SAFETY DATA SHEET                    Revision Date 05-Aug-2026Page 4 / 9</w:t>
      </w:r>
    </w:p>
    <w:p>
      <w:r>
        <w:t xml:space="preserve">                      Lanthanum(III) 2-methoxyethoxide, 99.9% (REO), 5% w/v in 2-methoxyethanol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Keep away from open flames, hot surfaces and sources of ignition. Use only non-sparking tools. Take</w:t>
      </w:r>
    </w:p>
    <w:p>
      <w:r>
        <w:t xml:space="preserve">precautionary measures against static discharges.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 Keep away from heat, sparks and flame.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   2-Methoxyethanol         TWA: 15 mg/m3          TWA: 0.1 ppm         (Vacated) TWA: 25 ppm        IDLH: 200 ppm</w:t>
      </w:r>
    </w:p>
    <w:p>
      <w:r>
        <w:t xml:space="preserve">                                      Skin                       Skin             (Vacated) TWA: 80 mg/m3    REL = 0.1 ppm (TWA)</w:t>
      </w:r>
    </w:p>
    <w:p>
      <w:r>
        <w:t xml:space="preserve">                                                                                            Skin          REL = 0.3 mg/m3 (TWA)</w:t>
      </w:r>
    </w:p>
    <w:p>
      <w:r>
        <w:t xml:space="preserve">                                                                    TWA: 25 ppm</w:t>
      </w:r>
    </w:p>
    <w:p>
      <w:r>
        <w:t xml:space="preserve">                                                                   TWA: 80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   2-Methoxyethanol          TWA: 5 ppm                               TWA: 1 ppm (8h)        STEL: 3 ppm 15 min</w:t>
      </w:r>
    </w:p>
    <w:p>
      <w:r>
        <w:t xml:space="preserve">                          TWA: 16 mg/m3                                            Skin             STEL: 9 mg/m3 15 min</w:t>
      </w:r>
    </w:p>
    <w:p>
      <w:r>
        <w:t xml:space="preserve">                                                                                        TWA: 1 ppm 8 hr</w:t>
      </w:r>
    </w:p>
    <w:p>
      <w:r>
        <w:t xml:space="preserve">                                                                                       TWA: 3 mg/m3 8 hr</w:t>
      </w:r>
    </w:p>
    <w:p>
      <w:r>
        <w:t xml:space="preserve">                                                                                                                       Skin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MDHS70 General methods for sampling airborne gases and vapours MDHS 88</w:t>
      </w:r>
    </w:p>
    <w:p>
      <w:r>
        <w:t xml:space="preserve">Volatile organic compounds in air. Laboratory method using diffusive samplers, solvent desorption and gas chromatography MDHS</w:t>
      </w:r>
    </w:p>
    <w:p>
      <w:r>
        <w:t xml:space="preserve">96 Volatile organic compounds in air - Laboratory method using pumped solid sorbent tubes, solvent desorption and gas</w:t>
      </w:r>
    </w:p>
    <w:p>
      <w:r>
        <w:t xml:space="preserve">chromatography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Use explosion-proof electrical/ventilating/lighting equipment. Wherever</w:t>
      </w:r>
    </w:p>
    <w:p>
      <w:r>
        <w:t xml:space="preserve">possible, engineering control measures such as the isolation or enclosure of the process, the introduction of process or equipment</w:t>
      </w:r>
    </w:p>
    <w:p>
      <w:r>
        <w:t xml:space="preserve">changes to minimise release or contact, and the use of properly designed ventilation systems, should be adopted to control</w:t>
      </w:r>
    </w:p>
    <w:p>
      <w:r>
        <w:t xml:space="preserve">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Butyl rubber      See manufacturers               -                                (minimum requirement)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ALFAA42522               SAFETY DATA SHEET                    Revision Date 05-Aug-2026Page 5 / 9</w:t>
      </w:r>
    </w:p>
    <w:p>
      <w:r>
        <w:t xml:space="preserve">                      Lanthanum(III) 2-methoxyethoxide, 99.9% (REO), 5% w/v in 2-methoxyethanol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recommendations                  EN 374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Multi-purpose/ABEK conforming to EN14387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           Characteristic</w:t>
      </w:r>
    </w:p>
    <w:p>
      <w:r>
        <w:t xml:space="preserve">Odor Threshold               No data available</w:t>
      </w:r>
    </w:p>
    <w:p>
      <w:r>
        <w:t xml:space="preserve">pH                             4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   124 °C  / 255.2 °F</w:t>
      </w:r>
    </w:p>
    <w:p>
      <w:r>
        <w:t xml:space="preserve">Flash Point                      40 °C  / 104 °F     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   0.96 g/cm3            @ 20 °C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Immiscible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Component                        log Pow</w:t>
      </w:r>
    </w:p>
    <w:p>
      <w:r>
        <w:t xml:space="preserve">2-Methoxyethanol                     -0.77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                                          explosive air/vapour mixtures possible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C9 H21 LaO6</w:t>
      </w:r>
    </w:p>
    <w:p>
      <w:r>
        <w:t xml:space="preserve">Molecular Weight                  364.17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ALFAA42522               SAFETY DATA SHEET                    Revision Date 05-Aug-2026Page 6 / 9</w:t>
      </w:r>
    </w:p>
    <w:p>
      <w:r>
        <w:t xml:space="preserve">                      Lanthanum(III) 2-methoxyethoxide, 99.9% (REO), 5% w/v in 2-methoxyethanol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Moisture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Keep away from open flames, hot surfaces and sources of ignition.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Carbon monoxide (CO). Carbon dioxide (CO2). Lanthanum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2-Methoxyethanol            LD50 = 2370 mg/kg  ( Rat )    LD50 = 1280 mg/kg  ( Rabbit )   LC50 = 1478 ppm  ( Rat ) 7 h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  Category 1B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1</w:t>
      </w:r>
    </w:p>
    <w:p>
      <w:r>
        <w:t xml:space="preserve"/>
      </w:r>
    </w:p>
    <w:p>
      <w:r>
        <w:t xml:space="preserve">   Results / Target organs        Immune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  Category 2</w:t>
      </w:r>
    </w:p>
    <w:p>
      <w:r>
        <w:t xml:space="preserve"/>
      </w:r>
    </w:p>
    <w:p>
      <w:r>
        <w:t xml:space="preserve">   Target Organs                Thymus.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Symptoms of overexposure may be headache, dizziness, tiredness, nausea and vomiting</w:t>
      </w:r>
    </w:p>
    <w:p>
      <w:r>
        <w:t xml:space="preserve">delayed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ALFAA42522               SAFETY DATA SHEET                    Revision Date 05-Aug-2026Page 7 / 9</w:t>
      </w:r>
    </w:p>
    <w:p>
      <w:r>
        <w:t xml:space="preserve">                      Lanthanum(III) 2-methoxyethoxide, 99.9% (REO), 5% w/v in 2-methoxyethanol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>           Component                Freshwater Fish         Water Flea        Freshwater Algae         Microtox</w:t>
      </w:r>
    </w:p>
    <w:p>
      <w:r>
        <w:t xml:space="preserve">            2-Methoxyethanol           LC50: = 9650 mg/L, 96h</w:t>
      </w:r>
    </w:p>
    <w:p>
      <w:r>
        <w:t xml:space="preserve">                                                        static (Lepomis</w:t>
      </w:r>
    </w:p>
    <w:p>
      <w:r>
        <w:t xml:space="preserve">                                              macrochirus)</w:t>
      </w:r>
    </w:p>
    <w:p>
      <w:r>
        <w:t xml:space="preserve">                                      LC50: = 16000 mg/L,</w:t>
      </w:r>
    </w:p>
    <w:p>
      <w:r>
        <w:t xml:space="preserve">                                         96h static</w:t>
      </w:r>
    </w:p>
    <w:p>
      <w:r>
        <w:t xml:space="preserve">                                      (Oncorhynchus mykiss)</w:t>
      </w:r>
    </w:p>
    <w:p>
      <w:r>
        <w:t xml:space="preserve">                                      LC50: = 10000 mg/L,</w:t>
      </w:r>
    </w:p>
    <w:p>
      <w:r>
        <w:t xml:space="preserve">                                     96h static (Lepomis</w:t>
      </w:r>
    </w:p>
    <w:p>
      <w:r>
        <w:t xml:space="preserve">                                              macrochirus)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persist, based on information available.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>           Component                                 log Pow                           Bioconcentration factor (BCF)</w:t>
      </w:r>
    </w:p>
    <w:p>
      <w:r>
        <w:t xml:space="preserve">            2-Methoxyethanol                                   -0.77       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The product is insoluble and floats on water Is not likely</w:t>
      </w:r>
    </w:p>
    <w:p>
      <w:r>
        <w:t xml:space="preserve">                                   mobile in the environment due its low water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UN1188</w:t>
      </w:r>
    </w:p>
    <w:p>
      <w:r>
        <w:t xml:space="preserve">Proper Shipping Name          ETHYLENE GLYCOL MONOMETHYL ETHER</w:t>
      </w:r>
    </w:p>
    <w:p>
      <w:r>
        <w:t xml:space="preserve">Hazard Class                    3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ALFAA42522               SAFETY DATA SHEET                    Revision Date 05-Aug-2026Page 8 / 9</w:t>
      </w:r>
    </w:p>
    <w:p>
      <w:r>
        <w:t xml:space="preserve">                      Lanthanum(III) 2-methoxyethoxide, 99.9% (REO), 5% w/v in 2-methoxyethanol</w:t>
      </w:r>
    </w:p>
    <w:p>
      <w:r>
        <w:t xml:space="preserve">______________________________________________________________________________________________</w:t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UN1188</w:t>
      </w:r>
    </w:p>
    <w:p>
      <w:r>
        <w:t xml:space="preserve">Proper Shipping Name          ETHYLENE GLYCOL MONOMETHYL ETHER</w:t>
      </w:r>
    </w:p>
    <w:p>
      <w:r>
        <w:t xml:space="preserve">Hazard Class                    3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UN1188</w:t>
      </w:r>
    </w:p>
    <w:p>
      <w:r>
        <w:t xml:space="preserve">Proper Shipping Name          ETHYLENE GLYCOL MONOMETHYL ETHER</w:t>
      </w:r>
    </w:p>
    <w:p>
      <w:r>
        <w:t xml:space="preserve">Hazard Class                    3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2-Methoxyethanol      X        X       X      203-713-7    X      X      X      X      X      X     KE-23272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05-Aug-2026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p>
      <w:r>
        <w:rPr>
          <w:b/>
        </w:rPr>
        <w:t xml:space="preserve">Page 9</w:t>
      </w:r>
    </w:p>
    <w:p>
      <w:r>
        <w:t xml:space="preserve">ALFAA42522               SAFETY DATA SHEET                    Revision Date 05-Aug-2026Page 9 / 9</w:t>
      </w:r>
    </w:p>
    <w:p>
      <w:r>
        <w:t xml:space="preserve">                      Lanthanum(III) 2-methoxyethoxide, 99.9% (REO), 5% w/v in 2-methoxyethanol</w:t>
      </w:r>
    </w:p>
    <w:p>
      <w:r>
        <w:t xml:space="preserve">______________________________________________________________________________________________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9</w:t>
      </w:r>
    </w:p>
    <w:sectPr>
      <w:pgSz w:w="11906" w:h="16838"/>
      <w:pgMar w:top="1134" w:right="1134" w:bottom="1134" w:left="1134"/>
    </w:sectPr>
  </w:body>
</w:document>
</file>