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Nitrate, Hydrate 2152 SDS</w:t>
      </w:r>
    </w:p>
    <w:p>
      <w:r>
        <w:t xml:space="preserve">Publisher: ProChem, Inc.</w:t>
      </w:r>
    </w:p>
    <w:p>
      <w:r>
        <w:t xml:space="preserve">Source: https://resds.com/document/lanthanum-iii-nitrate-hydrate-prochem-en-4c59b05f35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Lanthanum (III) Nitrate, Hydrate</w:t>
      </w:r>
    </w:p>
    <w:p>
      <w:r>
        <w:t xml:space="preserve"/>
      </w:r>
    </w:p>
    <w:p>
      <w:r>
        <w:t xml:space="preserve"> PRODUCT NUMBER:  2152</w:t>
      </w:r>
    </w:p>
    <w:p>
      <w:r>
        <w:t xml:space="preserve"/>
      </w:r>
    </w:p>
    <w:p>
      <w:r>
        <w:t xml:space="preserve"> CAS NUMBER:        100587-94-8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NITRATE,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Chronic: *               Fire: 0   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Causes irritation to the eyes.</w:t>
      </w:r>
    </w:p>
    <w:p>
      <w:r>
        <w:t xml:space="preserve"> SKIN CONTACT: Causes irritation to the skin.</w:t>
      </w:r>
    </w:p>
    <w:p>
      <w:r>
        <w:t xml:space="preserve"> INHALATION: Causes irritation to the respiratory system.</w:t>
      </w:r>
    </w:p>
    <w:p>
      <w:r>
        <w:t xml:space="preserve"> INGESTION: No data available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La(NO3)3  XH2O</w:t>
      </w:r>
    </w:p>
    <w:p>
      <w:r>
        <w:t xml:space="preserve"/>
      </w:r>
    </w:p>
    <w:p>
      <w:r>
        <w:t xml:space="preserve"> Molecular Weight: 324.92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Lanthanum (III) nitrate hydrate                                           100587-94-8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 Contact with combustible material my cause fire.</w:t>
      </w:r>
    </w:p>
    <w:p>
      <w:r>
        <w:t xml:space="preserve"> HAZARDOUS COMBUSTION AND DECOMPOSITION PRODUCTS: Nitrogen oxides and lanthanum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This substance is an oxidizer and its heat of reaction with reducing agents</w:t>
      </w:r>
    </w:p>
    <w:p>
      <w:r>
        <w:t xml:space="preserve"> or combustibles may cause ignition. Acts as an oxidizing agent on organic materials such as wood, paper, and fats.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a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This substance is an oxidizer and can reduce the ignition temperature of</w:t>
      </w:r>
    </w:p>
    <w:p>
      <w:r>
        <w:t xml:space="preserve"> flammable substances. Its heat of reaction with reducing agents or combustibles may cause ignition.</w:t>
      </w:r>
    </w:p>
    <w:p>
      <w:r>
        <w:t xml:space="preserve"> CONDITIONS FOR SAFE STORAGE: Store in cool, dry, and well-ventilated area. Hygroscopic. Store away from flammable</w:t>
      </w:r>
    </w:p>
    <w:p>
      <w:r>
        <w:t xml:space="preserve"> substances, reducing agents, organic materials,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NITRATE,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324.92 (anhy.)</w:t>
      </w:r>
    </w:p>
    <w:p>
      <w:r>
        <w:t xml:space="preserve"> BOILING POINT: No data available</w:t>
      </w:r>
    </w:p>
    <w:p>
      <w:r>
        <w:t xml:space="preserve"> MELTING POINT: 40°C</w:t>
      </w:r>
    </w:p>
    <w:p>
      <w:r>
        <w:t xml:space="preserve"> SPECIFIC GRAVITY: No data available</w:t>
      </w:r>
    </w:p>
    <w:p>
      <w:r>
        <w:t xml:space="preserve"> SOLUBILITY: Very soluble in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Hygroscopic</w:t>
      </w:r>
    </w:p>
    <w:p>
      <w:r>
        <w:t xml:space="preserve"> INCOMPATIBILITY: Strong acids, flammable substances, reducing agents, organic materials, and metal powders</w:t>
      </w:r>
    </w:p>
    <w:p>
      <w:r>
        <w:t xml:space="preserve"> DECOMPOSITION PRODUCTS: Nitrogen oxides and lanthanum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Oral – rat – 4500mg/kg.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Suspected</w:t>
      </w:r>
    </w:p>
    <w:p>
      <w:r>
        <w:t xml:space="preserve"> TETRATOGENIC EFFECTS: Suspected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(Lanthanum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NITRATE, 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Lanthanum (III) nitrate hydrate</w:t>
      </w:r>
    </w:p>
    <w:p>
      <w:r>
        <w:t xml:space="preserve"/>
      </w:r>
    </w:p>
    <w:p>
      <w:r>
        <w:t xml:space="preserve"> PENNSYLVANIA RIGHT TO KNOW COMPONENTS: Lanthanum (III) nitrate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NITRATE, HYDRATE                                                        PAGE 4</w:t>
      </w:r>
    </w:p>
    <w:sectPr>
      <w:pgSz w:w="11906" w:h="16838"/>
      <w:pgMar w:top="1134" w:right="1134" w:bottom="1134" w:left="1134"/>
    </w:sectPr>
  </w:body>
</w:document>
</file>